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599B1" w14:textId="77777777" w:rsidR="0007290D" w:rsidRDefault="0007290D" w:rsidP="0007290D">
      <w:pPr>
        <w:bidi/>
        <w:rPr>
          <w:rFonts w:ascii="Calibri" w:eastAsia="Calibri" w:hAnsi="Calibri" w:cs="2  Yekan"/>
          <w:kern w:val="2"/>
          <w:rtl/>
          <w:lang w:bidi="fa-IR"/>
        </w:rPr>
      </w:pPr>
    </w:p>
    <w:p w14:paraId="04732546" w14:textId="77777777" w:rsidR="009A55F1" w:rsidRDefault="009A55F1" w:rsidP="009A55F1">
      <w:pPr>
        <w:rPr>
          <w:rFonts w:cs="2  Yekan"/>
          <w:rtl/>
          <w:lang w:bidi="fa-IR"/>
        </w:rPr>
      </w:pPr>
    </w:p>
    <w:p w14:paraId="5069B28A" w14:textId="73AE6EDD" w:rsidR="009A55F1" w:rsidRPr="00634D6A" w:rsidRDefault="009A55F1" w:rsidP="009A55F1">
      <w:pPr>
        <w:jc w:val="center"/>
        <w:rPr>
          <w:rFonts w:cs="2  Yekan"/>
          <w:lang w:bidi="fa-IR"/>
        </w:rPr>
      </w:pPr>
      <w:r w:rsidRPr="00634D6A">
        <w:rPr>
          <w:rFonts w:cs="2  Yekan"/>
          <w:lang w:bidi="fa-IR"/>
        </w:rPr>
        <w:t>Denagene Tajhiz Company</w:t>
      </w:r>
    </w:p>
    <w:p w14:paraId="01F3363F" w14:textId="77777777" w:rsidR="009A55F1" w:rsidRDefault="009A55F1" w:rsidP="009A55F1">
      <w:pPr>
        <w:jc w:val="center"/>
        <w:rPr>
          <w:rFonts w:cs="2  Yekan"/>
          <w:lang w:bidi="fa-IR"/>
        </w:rPr>
      </w:pPr>
      <w:r w:rsidRPr="00634D6A">
        <w:rPr>
          <w:rFonts w:cs="2  Yekan"/>
          <w:lang w:bidi="fa-IR"/>
        </w:rPr>
        <w:t>Biotechnology Lab Equipment manufacturer and designer</w:t>
      </w:r>
    </w:p>
    <w:p w14:paraId="6A74C7C1" w14:textId="7FCED286" w:rsidR="009A55F1" w:rsidRDefault="00E37D80" w:rsidP="00E37D80">
      <w:pPr>
        <w:jc w:val="center"/>
        <w:rPr>
          <w:rFonts w:cs="2  Yekan"/>
          <w:rtl/>
          <w:lang w:bidi="fa-IR"/>
        </w:rPr>
      </w:pPr>
      <w:r>
        <w:rPr>
          <w:rFonts w:cs="2  Yekan"/>
          <w:lang w:bidi="fa-IR"/>
        </w:rPr>
        <w:t xml:space="preserve">Semi-Dry User Guide </w:t>
      </w:r>
    </w:p>
    <w:p w14:paraId="7426FDEE" w14:textId="77777777" w:rsidR="0007290D" w:rsidRDefault="0007290D" w:rsidP="009A55F1">
      <w:pPr>
        <w:bidi/>
        <w:jc w:val="center"/>
        <w:rPr>
          <w:rFonts w:ascii="Calibri" w:eastAsia="Calibri" w:hAnsi="Calibri" w:cs="2  Yekan"/>
          <w:kern w:val="2"/>
          <w:rtl/>
          <w:lang w:bidi="fa-IR"/>
        </w:rPr>
      </w:pPr>
    </w:p>
    <w:p w14:paraId="16E87B8A" w14:textId="77777777" w:rsidR="0007290D" w:rsidRDefault="0007290D" w:rsidP="0007290D">
      <w:pPr>
        <w:bidi/>
        <w:rPr>
          <w:rFonts w:ascii="Calibri" w:eastAsia="Calibri" w:hAnsi="Calibri" w:cs="2  Yekan"/>
          <w:kern w:val="2"/>
          <w:rtl/>
          <w:lang w:bidi="fa-IR"/>
        </w:rPr>
      </w:pPr>
    </w:p>
    <w:p w14:paraId="6FD81C25" w14:textId="77777777" w:rsidR="0007290D" w:rsidRDefault="0007290D" w:rsidP="0007290D">
      <w:pPr>
        <w:bidi/>
        <w:rPr>
          <w:rFonts w:ascii="Calibri" w:eastAsia="Calibri" w:hAnsi="Calibri" w:cs="2  Yekan"/>
          <w:kern w:val="2"/>
          <w:rtl/>
          <w:lang w:bidi="fa-IR"/>
        </w:rPr>
      </w:pPr>
    </w:p>
    <w:p w14:paraId="50BCAE6D" w14:textId="77777777" w:rsidR="0007290D" w:rsidRDefault="0007290D" w:rsidP="0007290D">
      <w:pPr>
        <w:bidi/>
        <w:rPr>
          <w:rFonts w:ascii="Calibri" w:eastAsia="Calibri" w:hAnsi="Calibri" w:cs="2  Yekan"/>
          <w:kern w:val="2"/>
          <w:rtl/>
          <w:lang w:bidi="fa-IR"/>
        </w:rPr>
      </w:pPr>
    </w:p>
    <w:p w14:paraId="717C7685" w14:textId="77777777" w:rsidR="0007290D" w:rsidRDefault="0007290D" w:rsidP="0007290D">
      <w:pPr>
        <w:bidi/>
        <w:rPr>
          <w:rFonts w:ascii="Calibri" w:eastAsia="Calibri" w:hAnsi="Calibri" w:cs="2  Yekan"/>
          <w:kern w:val="2"/>
          <w:rtl/>
          <w:lang w:bidi="fa-IR"/>
        </w:rPr>
      </w:pPr>
    </w:p>
    <w:p w14:paraId="4EDBADDF" w14:textId="77777777" w:rsidR="0007290D" w:rsidRDefault="0007290D" w:rsidP="0007290D">
      <w:pPr>
        <w:bidi/>
        <w:rPr>
          <w:rFonts w:ascii="Calibri" w:eastAsia="Calibri" w:hAnsi="Calibri" w:cs="2  Yekan"/>
          <w:kern w:val="2"/>
          <w:rtl/>
          <w:lang w:bidi="fa-IR"/>
        </w:rPr>
      </w:pPr>
    </w:p>
    <w:p w14:paraId="2B66FEEB" w14:textId="77777777" w:rsidR="00BE6D80" w:rsidRPr="00BE6D80" w:rsidRDefault="00BE6D80" w:rsidP="00BE6D80">
      <w:pPr>
        <w:bidi/>
        <w:spacing w:line="360" w:lineRule="auto"/>
        <w:jc w:val="center"/>
        <w:rPr>
          <w:rFonts w:ascii="Arabic Typesetting" w:eastAsia="Times New Roman" w:hAnsi="Arabic Typesetting" w:cs="2  Yekan"/>
          <w:rtl/>
          <w:lang w:bidi="fa-IR"/>
        </w:rPr>
      </w:pPr>
    </w:p>
    <w:p w14:paraId="294E5A36" w14:textId="77777777" w:rsidR="00BE6D80" w:rsidRPr="00BE6D80" w:rsidRDefault="00BE6D80" w:rsidP="00BE6D80">
      <w:pPr>
        <w:bidi/>
        <w:spacing w:line="360" w:lineRule="auto"/>
        <w:jc w:val="center"/>
        <w:rPr>
          <w:rFonts w:ascii="Arabic Typesetting" w:eastAsia="Times New Roman" w:hAnsi="Arabic Typesetting" w:cs="2  Yekan"/>
          <w:rtl/>
          <w:lang w:bidi="fa-IR"/>
        </w:rPr>
      </w:pPr>
    </w:p>
    <w:p w14:paraId="04B6A434" w14:textId="77777777" w:rsidR="00BE6D80" w:rsidRPr="00BE6D80" w:rsidRDefault="00BE6D80" w:rsidP="00BE6D80">
      <w:pPr>
        <w:bidi/>
        <w:rPr>
          <w:rFonts w:ascii="Calibri" w:eastAsia="Calibri" w:hAnsi="Calibri" w:cs="2  Yekan"/>
          <w:kern w:val="2"/>
          <w:rtl/>
          <w:lang w:bidi="fa-IR"/>
        </w:rPr>
      </w:pPr>
    </w:p>
    <w:p w14:paraId="1838FE5E" w14:textId="77777777" w:rsidR="00211B37" w:rsidRDefault="00211B37" w:rsidP="001366B5">
      <w:pPr>
        <w:bidi/>
        <w:jc w:val="center"/>
        <w:rPr>
          <w:rFonts w:cs="B Nazanin"/>
          <w:b/>
          <w:bCs/>
          <w:sz w:val="40"/>
          <w:szCs w:val="40"/>
          <w:rtl/>
          <w:lang w:bidi="fa-IR"/>
        </w:rPr>
      </w:pPr>
    </w:p>
    <w:p w14:paraId="66019351" w14:textId="77777777" w:rsidR="00BE6D80" w:rsidRDefault="00BE6D80" w:rsidP="00BE6D80">
      <w:pPr>
        <w:bidi/>
        <w:jc w:val="center"/>
        <w:rPr>
          <w:rFonts w:cs="B Nazanin"/>
          <w:b/>
          <w:bCs/>
          <w:sz w:val="40"/>
          <w:szCs w:val="40"/>
          <w:rtl/>
          <w:lang w:bidi="fa-IR"/>
        </w:rPr>
      </w:pPr>
    </w:p>
    <w:p w14:paraId="0A0C2701" w14:textId="77777777" w:rsidR="009B2D4A" w:rsidRDefault="009B2D4A" w:rsidP="00751F46">
      <w:pPr>
        <w:bidi/>
        <w:rPr>
          <w:rFonts w:cs="B Nazanin"/>
          <w:b/>
          <w:bCs/>
          <w:sz w:val="40"/>
          <w:szCs w:val="40"/>
          <w:lang w:bidi="fa-IR"/>
        </w:rPr>
      </w:pPr>
    </w:p>
    <w:p w14:paraId="76BC8C52" w14:textId="77777777" w:rsidR="00984571" w:rsidRDefault="00984571" w:rsidP="00984571">
      <w:pPr>
        <w:bidi/>
        <w:rPr>
          <w:rFonts w:cs="B Nazanin"/>
          <w:b/>
          <w:bCs/>
          <w:sz w:val="40"/>
          <w:szCs w:val="40"/>
          <w:lang w:bidi="fa-IR"/>
        </w:rPr>
      </w:pPr>
    </w:p>
    <w:p w14:paraId="12D57319" w14:textId="77777777" w:rsidR="00984571" w:rsidRDefault="00984571" w:rsidP="00984571">
      <w:pPr>
        <w:bidi/>
        <w:rPr>
          <w:rFonts w:cs="B Nazanin"/>
          <w:b/>
          <w:bCs/>
          <w:sz w:val="40"/>
          <w:szCs w:val="40"/>
          <w:rtl/>
          <w:lang w:bidi="fa-IR"/>
        </w:rPr>
      </w:pPr>
    </w:p>
    <w:p w14:paraId="020BFCE2" w14:textId="77777777" w:rsidR="00751F46" w:rsidRDefault="00751F46" w:rsidP="00751F46">
      <w:pPr>
        <w:bidi/>
        <w:rPr>
          <w:rFonts w:cs="B Nazanin"/>
          <w:b/>
          <w:bCs/>
          <w:sz w:val="40"/>
          <w:szCs w:val="40"/>
          <w:rtl/>
          <w:lang w:bidi="fa-IR"/>
        </w:rPr>
      </w:pPr>
    </w:p>
    <w:p w14:paraId="18219328" w14:textId="77777777" w:rsidR="006978DB" w:rsidRDefault="006978DB" w:rsidP="006978DB">
      <w:pPr>
        <w:bidi/>
        <w:rPr>
          <w:rFonts w:cs="B Nazanin"/>
          <w:b/>
          <w:bCs/>
          <w:sz w:val="40"/>
          <w:szCs w:val="40"/>
          <w:lang w:bidi="fa-IR"/>
        </w:rPr>
      </w:pPr>
    </w:p>
    <w:p w14:paraId="47F00493" w14:textId="5332A7C6" w:rsidR="006978DB" w:rsidRPr="00D949A8" w:rsidRDefault="006978DB" w:rsidP="006978DB">
      <w:pPr>
        <w:bidi/>
        <w:jc w:val="center"/>
        <w:rPr>
          <w:rFonts w:cs="2  Titr"/>
          <w:sz w:val="20"/>
          <w:szCs w:val="20"/>
          <w:rtl/>
          <w:lang w:bidi="fa-IR"/>
        </w:rPr>
      </w:pPr>
      <w:bookmarkStart w:id="0" w:name="_Hlk153790808"/>
      <w:r w:rsidRPr="00D949A8">
        <w:rPr>
          <w:rFonts w:cs="2  Titr" w:hint="cs"/>
          <w:sz w:val="20"/>
          <w:szCs w:val="20"/>
          <w:rtl/>
          <w:lang w:bidi="fa-IR"/>
        </w:rPr>
        <w:t xml:space="preserve"> ( </w:t>
      </w:r>
      <w:r w:rsidRPr="00D949A8">
        <w:rPr>
          <w:rFonts w:cs="2  Titr"/>
          <w:sz w:val="20"/>
          <w:szCs w:val="20"/>
          <w:lang w:bidi="fa-IR"/>
        </w:rPr>
        <w:t>Semi-dry</w:t>
      </w:r>
      <w:r w:rsidRPr="00D949A8">
        <w:rPr>
          <w:rFonts w:cs="2  Titr" w:hint="cs"/>
          <w:sz w:val="20"/>
          <w:szCs w:val="20"/>
          <w:rtl/>
          <w:lang w:bidi="fa-IR"/>
        </w:rPr>
        <w:t xml:space="preserve"> )</w:t>
      </w:r>
    </w:p>
    <w:bookmarkEnd w:id="0"/>
    <w:p w14:paraId="4DAB2F09" w14:textId="77777777" w:rsidR="009B2D4A" w:rsidRDefault="009B2D4A" w:rsidP="009B2D4A">
      <w:pPr>
        <w:bidi/>
        <w:ind w:left="720"/>
        <w:jc w:val="center"/>
        <w:rPr>
          <w:rFonts w:cs="B Nazanin"/>
          <w:b/>
          <w:bCs/>
          <w:sz w:val="40"/>
          <w:szCs w:val="40"/>
          <w:lang w:bidi="fa-IR"/>
        </w:rPr>
      </w:pPr>
    </w:p>
    <w:p w14:paraId="750FBB3A" w14:textId="7F594A7F" w:rsidR="00984571" w:rsidRPr="00121172" w:rsidRDefault="00456FD5" w:rsidP="00121172">
      <w:pPr>
        <w:bidi/>
        <w:ind w:left="720"/>
        <w:jc w:val="center"/>
        <w:rPr>
          <w:rFonts w:cs="B Nazanin"/>
          <w:b/>
          <w:bCs/>
          <w:sz w:val="40"/>
          <w:szCs w:val="40"/>
          <w:lang w:bidi="fa-IR"/>
        </w:rPr>
      </w:pPr>
      <w:r w:rsidRPr="0045769F">
        <w:rPr>
          <w:rFonts w:cs="B Nazanin"/>
          <w:b/>
          <w:bCs/>
          <w:noProof/>
          <w:sz w:val="32"/>
          <w:szCs w:val="32"/>
          <w:rtl/>
        </w:rPr>
        <w:drawing>
          <wp:inline distT="0" distB="0" distL="0" distR="0" wp14:anchorId="168108FE" wp14:editId="6F42AC59">
            <wp:extent cx="5476885" cy="5462890"/>
            <wp:effectExtent l="19050" t="0" r="9515" b="0"/>
            <wp:docPr id="1" name="Picture 1" descr="D:\شرکت\نمایشگاه\Pictures 4\semi d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رکت\نمایشگاه\Pictures 4\semi dry.jpg"/>
                    <pic:cNvPicPr>
                      <a:picLocks noChangeAspect="1" noChangeArrowheads="1"/>
                    </pic:cNvPicPr>
                  </pic:nvPicPr>
                  <pic:blipFill>
                    <a:blip r:embed="rId8" cstate="print"/>
                    <a:srcRect/>
                    <a:stretch>
                      <a:fillRect/>
                    </a:stretch>
                  </pic:blipFill>
                  <pic:spPr bwMode="auto">
                    <a:xfrm>
                      <a:off x="0" y="0"/>
                      <a:ext cx="5489168" cy="5475141"/>
                    </a:xfrm>
                    <a:prstGeom prst="rect">
                      <a:avLst/>
                    </a:prstGeom>
                    <a:noFill/>
                    <a:ln w="9525">
                      <a:noFill/>
                      <a:miter lim="800000"/>
                      <a:headEnd/>
                      <a:tailEnd/>
                    </a:ln>
                  </pic:spPr>
                </pic:pic>
              </a:graphicData>
            </a:graphic>
          </wp:inline>
        </w:drawing>
      </w:r>
    </w:p>
    <w:p w14:paraId="5F5BAB4A" w14:textId="77777777" w:rsidR="00211B37" w:rsidRPr="0045769F" w:rsidRDefault="00211B37">
      <w:pPr>
        <w:rPr>
          <w:rFonts w:cs="B Nazanin"/>
          <w:b/>
          <w:bCs/>
          <w:sz w:val="32"/>
          <w:szCs w:val="32"/>
          <w:lang w:bidi="fa-IR"/>
        </w:rPr>
      </w:pPr>
    </w:p>
    <w:p w14:paraId="0C6F212B" w14:textId="3F4140B0" w:rsidR="00984571" w:rsidRPr="00B27D11" w:rsidRDefault="00984571" w:rsidP="00984571">
      <w:pPr>
        <w:jc w:val="both"/>
        <w:rPr>
          <w:rFonts w:cs="2  Yekan"/>
        </w:rPr>
      </w:pPr>
      <w:r w:rsidRPr="00B27D11">
        <w:rPr>
          <w:rFonts w:cs="2  Yekan"/>
        </w:rPr>
        <w:lastRenderedPageBreak/>
        <w:t xml:space="preserve">Thanks for choosing </w:t>
      </w:r>
      <w:r>
        <w:rPr>
          <w:rFonts w:cs="2  Yekan"/>
        </w:rPr>
        <w:t xml:space="preserve">the </w:t>
      </w:r>
      <w:r w:rsidRPr="00B27D11">
        <w:rPr>
          <w:rFonts w:cs="2  Yekan"/>
        </w:rPr>
        <w:t>Denagene Tajhiz</w:t>
      </w:r>
      <w:r w:rsidR="002C4287">
        <w:rPr>
          <w:rFonts w:cs="2  Yekan"/>
        </w:rPr>
        <w:t xml:space="preserve"> Company’s </w:t>
      </w:r>
      <w:r>
        <w:rPr>
          <w:rFonts w:cs="2  Yekan"/>
        </w:rPr>
        <w:t>Semi-Dry</w:t>
      </w:r>
      <w:r w:rsidRPr="00B27D11">
        <w:rPr>
          <w:rFonts w:cs="2  Yekan"/>
        </w:rPr>
        <w:t xml:space="preserve">. This operation manual describes the function of the instrument. </w:t>
      </w:r>
      <w:r>
        <w:rPr>
          <w:rFonts w:cs="2  Yekan"/>
        </w:rPr>
        <w:t>Please read the manual carefully before using it to ensure you can correctly operate the instrument</w:t>
      </w:r>
      <w:r w:rsidRPr="00B27D11">
        <w:rPr>
          <w:rFonts w:cs="2  Yekan"/>
        </w:rPr>
        <w:t xml:space="preserve">. Please keep this manual properly for later use if you encounter any difficulty. The first time opening the packing, please check the instrument and appendix with the packing list. </w:t>
      </w:r>
      <w:r>
        <w:rPr>
          <w:rFonts w:cs="2  Yekan"/>
        </w:rPr>
        <w:t>Don't hesitate to contact us if anything does not match the packing list</w:t>
      </w:r>
      <w:r w:rsidRPr="00B27D11">
        <w:rPr>
          <w:rFonts w:cs="2  Yekan"/>
        </w:rPr>
        <w:t>.</w:t>
      </w:r>
    </w:p>
    <w:p w14:paraId="1E5831C2" w14:textId="77777777" w:rsidR="00984571" w:rsidRPr="00B27D11" w:rsidRDefault="00984571" w:rsidP="00984571">
      <w:pPr>
        <w:jc w:val="both"/>
        <w:rPr>
          <w:rFonts w:cs="2  Yekan"/>
          <w:lang w:bidi="fa-IR"/>
        </w:rPr>
      </w:pPr>
      <w:r w:rsidRPr="00B27D11">
        <w:rPr>
          <w:rFonts w:cs="2  Yekan"/>
          <w:lang w:bidi="fa-IR"/>
        </w:rPr>
        <w:t xml:space="preserve">This manual serves as a valuable resource for all users of our products, whether you are a seasoned professional or just starting your scientific journey. It has been meticulously crafted to ensure that you </w:t>
      </w:r>
      <w:r>
        <w:rPr>
          <w:rFonts w:cs="2  Yekan"/>
          <w:lang w:bidi="fa-IR"/>
        </w:rPr>
        <w:t>clearly understand</w:t>
      </w:r>
      <w:r w:rsidRPr="00B27D11">
        <w:rPr>
          <w:rFonts w:cs="2  Yekan"/>
          <w:lang w:bidi="fa-IR"/>
        </w:rPr>
        <w:t xml:space="preserve"> </w:t>
      </w:r>
      <w:r>
        <w:rPr>
          <w:rFonts w:cs="2  Yekan"/>
          <w:lang w:bidi="fa-IR"/>
        </w:rPr>
        <w:t>our laboratory equipment's features, functionality, and proper usage</w:t>
      </w:r>
      <w:r w:rsidRPr="00B27D11">
        <w:rPr>
          <w:rFonts w:cs="2  Yekan"/>
          <w:lang w:bidi="fa-IR"/>
        </w:rPr>
        <w:t>.</w:t>
      </w:r>
    </w:p>
    <w:p w14:paraId="3879AFBA" w14:textId="77777777" w:rsidR="00984571" w:rsidRPr="00B27D11" w:rsidRDefault="00984571" w:rsidP="00984571">
      <w:pPr>
        <w:jc w:val="both"/>
        <w:rPr>
          <w:rFonts w:cs="2  Yekan"/>
          <w:lang w:bidi="fa-IR"/>
        </w:rPr>
      </w:pPr>
      <w:r w:rsidRPr="00B27D11">
        <w:rPr>
          <w:rFonts w:cs="2  Yekan"/>
          <w:lang w:bidi="fa-IR"/>
        </w:rPr>
        <w:t>Within these pages, you will find detailed instructions, diagrams, and troubleshooting guides that will assist you in harnessing the full potential of our products. We have taken great care to ensure that the content is organized logically, making it easy for you to navigate through the manual and locate the information you need quickly.</w:t>
      </w:r>
    </w:p>
    <w:p w14:paraId="2F573AA7" w14:textId="77777777" w:rsidR="00984571" w:rsidRPr="00B27D11" w:rsidRDefault="00984571" w:rsidP="00984571">
      <w:pPr>
        <w:jc w:val="both"/>
        <w:rPr>
          <w:rFonts w:cs="2  Yekan"/>
          <w:lang w:bidi="fa-IR"/>
        </w:rPr>
      </w:pPr>
      <w:r w:rsidRPr="00B27D11">
        <w:rPr>
          <w:rFonts w:cs="2  Yekan"/>
          <w:lang w:bidi="fa-IR"/>
        </w:rPr>
        <w:t>Moreover, this manual is a living document that reflects our ongoing commitment to excellence. As we continue to develop and improve our product offerings, we will provide updates and revisions to this manual to ensure that you always have the most up-to-date information at your fingertips.</w:t>
      </w:r>
    </w:p>
    <w:p w14:paraId="4071E878" w14:textId="77777777" w:rsidR="00984571" w:rsidRPr="00332858" w:rsidRDefault="00984571" w:rsidP="00984571">
      <w:pPr>
        <w:jc w:val="both"/>
        <w:rPr>
          <w:rFonts w:cs="2  Yekan"/>
          <w:lang w:bidi="fa-IR"/>
        </w:rPr>
      </w:pPr>
      <w:r w:rsidRPr="00B27D11">
        <w:rPr>
          <w:rFonts w:cs="2  Yekan"/>
          <w:lang w:bidi="fa-IR"/>
        </w:rPr>
        <w:t>Reproduction in any form, whether print or electronic, without written permission from Denagene Tajhiz Company, is strictly prohibited.</w:t>
      </w:r>
    </w:p>
    <w:p w14:paraId="68AAA010" w14:textId="21AD324B" w:rsidR="00F54EF4" w:rsidRDefault="00F54EF4" w:rsidP="00984571">
      <w:pPr>
        <w:jc w:val="both"/>
        <w:rPr>
          <w:rFonts w:cs="2  Yekan"/>
          <w:rtl/>
        </w:rPr>
      </w:pPr>
    </w:p>
    <w:p w14:paraId="7E97D945" w14:textId="77777777" w:rsidR="00C404D2" w:rsidRDefault="00C404D2" w:rsidP="006717C5">
      <w:pPr>
        <w:bidi/>
        <w:rPr>
          <w:rFonts w:cs="2  Yekan"/>
          <w:b/>
          <w:bCs/>
          <w:rtl/>
        </w:rPr>
      </w:pPr>
    </w:p>
    <w:p w14:paraId="4DD6883F" w14:textId="77777777" w:rsidR="00C404D2" w:rsidRDefault="00C404D2" w:rsidP="00C404D2">
      <w:pPr>
        <w:bidi/>
        <w:rPr>
          <w:rFonts w:cs="2  Yekan"/>
          <w:b/>
          <w:bCs/>
          <w:rtl/>
          <w:lang w:bidi="fa-IR"/>
        </w:rPr>
      </w:pPr>
    </w:p>
    <w:p w14:paraId="3C8E9348" w14:textId="77777777" w:rsidR="00C404D2" w:rsidRDefault="00C404D2" w:rsidP="00C404D2">
      <w:pPr>
        <w:bidi/>
        <w:rPr>
          <w:rFonts w:cs="2  Yekan"/>
          <w:b/>
          <w:bCs/>
          <w:rtl/>
          <w:lang w:bidi="fa-IR"/>
        </w:rPr>
      </w:pPr>
    </w:p>
    <w:p w14:paraId="6F45D7E3" w14:textId="77777777" w:rsidR="00C404D2" w:rsidRDefault="00C404D2" w:rsidP="00C404D2">
      <w:pPr>
        <w:bidi/>
        <w:rPr>
          <w:rFonts w:cs="2  Yekan"/>
          <w:b/>
          <w:bCs/>
          <w:rtl/>
          <w:lang w:bidi="fa-IR"/>
        </w:rPr>
      </w:pPr>
    </w:p>
    <w:p w14:paraId="482DC54A" w14:textId="77777777" w:rsidR="00C404D2" w:rsidRDefault="00C404D2" w:rsidP="00C404D2">
      <w:pPr>
        <w:bidi/>
        <w:rPr>
          <w:rFonts w:cs="2  Yekan"/>
          <w:b/>
          <w:bCs/>
          <w:rtl/>
          <w:lang w:bidi="fa-IR"/>
        </w:rPr>
      </w:pPr>
    </w:p>
    <w:p w14:paraId="736AF5E6" w14:textId="77777777" w:rsidR="00C404D2" w:rsidRDefault="00C404D2" w:rsidP="00C404D2">
      <w:pPr>
        <w:bidi/>
        <w:rPr>
          <w:rFonts w:cs="2  Yekan"/>
          <w:b/>
          <w:bCs/>
          <w:rtl/>
          <w:lang w:bidi="fa-IR"/>
        </w:rPr>
      </w:pPr>
    </w:p>
    <w:p w14:paraId="6840D865" w14:textId="77777777" w:rsidR="00C404D2" w:rsidRDefault="00C404D2" w:rsidP="00C404D2">
      <w:pPr>
        <w:bidi/>
        <w:rPr>
          <w:rFonts w:cs="2  Yekan"/>
          <w:b/>
          <w:bCs/>
          <w:rtl/>
          <w:lang w:bidi="fa-IR"/>
        </w:rPr>
      </w:pPr>
    </w:p>
    <w:p w14:paraId="031A3D46" w14:textId="77777777" w:rsidR="00C404D2" w:rsidRDefault="00C404D2" w:rsidP="00C404D2">
      <w:pPr>
        <w:bidi/>
        <w:rPr>
          <w:rFonts w:cs="2  Yekan"/>
          <w:b/>
          <w:bCs/>
          <w:rtl/>
          <w:lang w:bidi="fa-IR"/>
        </w:rPr>
      </w:pPr>
    </w:p>
    <w:p w14:paraId="3533CCE5" w14:textId="77777777" w:rsidR="00C404D2" w:rsidRDefault="00C404D2" w:rsidP="009A55F1">
      <w:pPr>
        <w:rPr>
          <w:rFonts w:cs="2  Yekan"/>
          <w:b/>
          <w:bCs/>
          <w:rtl/>
          <w:lang w:bidi="fa-IR"/>
        </w:rPr>
      </w:pPr>
    </w:p>
    <w:p w14:paraId="33FF0263" w14:textId="77777777" w:rsidR="00C404D2" w:rsidRDefault="00C404D2" w:rsidP="00C404D2">
      <w:pPr>
        <w:bidi/>
        <w:rPr>
          <w:rFonts w:cs="2  Yekan"/>
          <w:b/>
          <w:bCs/>
          <w:rtl/>
          <w:lang w:bidi="fa-IR"/>
        </w:rPr>
      </w:pPr>
    </w:p>
    <w:p w14:paraId="652B61C8" w14:textId="77777777" w:rsidR="00C404D2" w:rsidRDefault="00C404D2" w:rsidP="00C404D2">
      <w:pPr>
        <w:bidi/>
        <w:rPr>
          <w:rFonts w:cs="2  Yekan"/>
          <w:b/>
          <w:bCs/>
          <w:lang w:bidi="fa-IR"/>
        </w:rPr>
      </w:pPr>
    </w:p>
    <w:p w14:paraId="006B6F00" w14:textId="77777777" w:rsidR="00674EC8" w:rsidRPr="001D15E7" w:rsidRDefault="00674EC8" w:rsidP="00674EC8">
      <w:pPr>
        <w:jc w:val="both"/>
        <w:rPr>
          <w:rFonts w:asciiTheme="majorBidi" w:hAnsiTheme="majorBidi" w:cstheme="majorBidi"/>
        </w:rPr>
      </w:pPr>
      <w:r w:rsidRPr="001D15E7">
        <w:rPr>
          <w:rFonts w:asciiTheme="majorBidi" w:hAnsiTheme="majorBidi" w:cstheme="majorBidi"/>
        </w:rPr>
        <w:lastRenderedPageBreak/>
        <w:t xml:space="preserve">Content </w:t>
      </w:r>
    </w:p>
    <w:p w14:paraId="348E11DE" w14:textId="77777777" w:rsidR="00674EC8" w:rsidRPr="001D15E7" w:rsidRDefault="00674EC8" w:rsidP="00674EC8">
      <w:pPr>
        <w:jc w:val="both"/>
        <w:rPr>
          <w:rFonts w:asciiTheme="majorBidi" w:hAnsiTheme="majorBidi" w:cstheme="majorBidi"/>
        </w:rPr>
      </w:pPr>
      <w:r w:rsidRPr="001D15E7">
        <w:rPr>
          <w:rFonts w:asciiTheme="majorBidi" w:hAnsiTheme="majorBidi" w:cstheme="majorBidi"/>
        </w:rPr>
        <w:t>Introduction</w:t>
      </w:r>
    </w:p>
    <w:p w14:paraId="29892CAE" w14:textId="76395D29" w:rsidR="00C404D2" w:rsidRPr="00F55BA4" w:rsidRDefault="00674EC8" w:rsidP="00F55BA4">
      <w:pPr>
        <w:jc w:val="both"/>
        <w:rPr>
          <w:rFonts w:asciiTheme="majorBidi" w:hAnsiTheme="majorBidi" w:cstheme="majorBidi"/>
          <w:rtl/>
        </w:rPr>
      </w:pPr>
      <w:r w:rsidRPr="001D15E7">
        <w:rPr>
          <w:rFonts w:asciiTheme="majorBidi" w:hAnsiTheme="majorBidi" w:cstheme="majorBidi"/>
        </w:rPr>
        <w:t xml:space="preserve">Safety Instructions </w:t>
      </w:r>
    </w:p>
    <w:p w14:paraId="6F9815EE" w14:textId="0FE84607" w:rsidR="00EA1155" w:rsidRPr="00B82A94" w:rsidRDefault="00EA1155" w:rsidP="00B82A94">
      <w:pPr>
        <w:jc w:val="both"/>
        <w:rPr>
          <w:rFonts w:asciiTheme="majorBidi" w:hAnsiTheme="majorBidi" w:cstheme="majorBidi"/>
        </w:rPr>
      </w:pPr>
      <w:r w:rsidRPr="001D15E7">
        <w:rPr>
          <w:rFonts w:asciiTheme="majorBidi" w:hAnsiTheme="majorBidi" w:cstheme="majorBidi"/>
        </w:rPr>
        <w:t>Technical Specifications</w:t>
      </w:r>
    </w:p>
    <w:p w14:paraId="0892C2BB" w14:textId="62E28739" w:rsidR="00F50E98" w:rsidRPr="00F50E98" w:rsidRDefault="00F50E98" w:rsidP="00F50E98">
      <w:pPr>
        <w:rPr>
          <w:rFonts w:cs="2  Yekan"/>
          <w:lang w:bidi="fa-IR"/>
        </w:rPr>
      </w:pPr>
      <w:r w:rsidRPr="00F50E98">
        <w:rPr>
          <w:rFonts w:cs="2  Yekan"/>
          <w:lang w:bidi="fa-IR"/>
        </w:rPr>
        <w:t>How to Transfer Protein in Semi-Dry</w:t>
      </w:r>
    </w:p>
    <w:p w14:paraId="01453A88" w14:textId="72FF6872" w:rsidR="00F50E98" w:rsidRPr="00F50E98" w:rsidRDefault="00F50E98" w:rsidP="00F50E98">
      <w:pPr>
        <w:rPr>
          <w:rFonts w:cs="2  Yekan"/>
          <w:lang w:bidi="fa-IR"/>
        </w:rPr>
      </w:pPr>
      <w:r w:rsidRPr="00F50E98">
        <w:rPr>
          <w:rFonts w:cs="2  Yekan"/>
          <w:lang w:bidi="fa-IR"/>
        </w:rPr>
        <w:t>Semi-Dry Transfer in Continuous Buffer</w:t>
      </w:r>
    </w:p>
    <w:p w14:paraId="57E32887" w14:textId="589CE88B" w:rsidR="00F50E98" w:rsidRPr="00F50E98" w:rsidRDefault="00F50E98" w:rsidP="00F50E98">
      <w:pPr>
        <w:rPr>
          <w:rFonts w:cs="2  Yekan"/>
          <w:lang w:bidi="fa-IR"/>
        </w:rPr>
      </w:pPr>
      <w:r w:rsidRPr="00F50E98">
        <w:rPr>
          <w:rFonts w:cs="2  Yekan"/>
          <w:lang w:bidi="fa-IR"/>
        </w:rPr>
        <w:t>Materials for the Experiment</w:t>
      </w:r>
    </w:p>
    <w:p w14:paraId="4096BAEE" w14:textId="1F2A3709" w:rsidR="00F50E98" w:rsidRPr="00F50E98" w:rsidRDefault="00F50E98" w:rsidP="00F50E98">
      <w:pPr>
        <w:rPr>
          <w:rFonts w:cs="2  Yekan"/>
          <w:lang w:bidi="fa-IR"/>
        </w:rPr>
      </w:pPr>
      <w:r w:rsidRPr="00F50E98">
        <w:rPr>
          <w:rFonts w:cs="2  Yekan"/>
          <w:lang w:bidi="fa-IR"/>
        </w:rPr>
        <w:t>Experimental Procedure</w:t>
      </w:r>
    </w:p>
    <w:p w14:paraId="690BD692" w14:textId="77777777" w:rsidR="00BC3206" w:rsidRPr="00BC3206" w:rsidRDefault="00BC3206" w:rsidP="00BC3206">
      <w:pPr>
        <w:rPr>
          <w:rFonts w:cs="2  Yekan"/>
          <w:lang w:bidi="fa-IR"/>
        </w:rPr>
      </w:pPr>
      <w:r w:rsidRPr="00BC3206">
        <w:rPr>
          <w:rFonts w:cs="2  Yekan"/>
          <w:lang w:bidi="fa-IR"/>
        </w:rPr>
        <w:t>General staining of proteins on the membrane</w:t>
      </w:r>
    </w:p>
    <w:p w14:paraId="728A3EAF" w14:textId="7A3E58FA" w:rsidR="00F50E98" w:rsidRPr="00F50E98" w:rsidRDefault="00F50E98" w:rsidP="00F50E98">
      <w:pPr>
        <w:rPr>
          <w:rFonts w:cs="2  Yekan"/>
          <w:lang w:bidi="fa-IR"/>
        </w:rPr>
      </w:pPr>
      <w:r w:rsidRPr="00F50E98">
        <w:rPr>
          <w:rFonts w:cs="2  Yekan"/>
          <w:lang w:bidi="fa-IR"/>
        </w:rPr>
        <w:t>Reversible Staining with Ponceau S</w:t>
      </w:r>
    </w:p>
    <w:p w14:paraId="3C93C6AC" w14:textId="4CF1B0F8" w:rsidR="00F50E98" w:rsidRPr="00F50E98" w:rsidRDefault="00F50E98" w:rsidP="00F50E98">
      <w:pPr>
        <w:rPr>
          <w:rFonts w:cs="2  Yekan"/>
          <w:lang w:bidi="fa-IR"/>
        </w:rPr>
      </w:pPr>
      <w:r w:rsidRPr="00F50E98">
        <w:rPr>
          <w:rFonts w:cs="2  Yekan"/>
          <w:lang w:bidi="fa-IR"/>
        </w:rPr>
        <w:t>Reversible Staining with Amido Black</w:t>
      </w:r>
    </w:p>
    <w:p w14:paraId="0C397B25" w14:textId="339D5F1D" w:rsidR="00F50E98" w:rsidRPr="00F50E98" w:rsidRDefault="00F50E98" w:rsidP="00F50E98">
      <w:pPr>
        <w:rPr>
          <w:rFonts w:cs="2  Yekan"/>
          <w:lang w:bidi="fa-IR"/>
        </w:rPr>
      </w:pPr>
      <w:r w:rsidRPr="00F50E98">
        <w:rPr>
          <w:rFonts w:cs="2  Yekan"/>
          <w:lang w:bidi="fa-IR"/>
        </w:rPr>
        <w:t>Irreversible Staining with Coomassie Blue</w:t>
      </w:r>
    </w:p>
    <w:p w14:paraId="1435F8EF" w14:textId="19D1A467" w:rsidR="00F50E98" w:rsidRPr="00F50E98" w:rsidRDefault="00F50E98" w:rsidP="00F50E98">
      <w:pPr>
        <w:rPr>
          <w:rFonts w:cs="2  Yekan"/>
          <w:lang w:bidi="fa-IR"/>
        </w:rPr>
      </w:pPr>
      <w:r w:rsidRPr="00F50E98">
        <w:rPr>
          <w:rFonts w:cs="2  Yekan"/>
          <w:lang w:bidi="fa-IR"/>
        </w:rPr>
        <w:t>Irreversible Staining with Amido Black</w:t>
      </w:r>
    </w:p>
    <w:p w14:paraId="759BAF07" w14:textId="5AE0A250" w:rsidR="00F50E98" w:rsidRPr="00F50E98" w:rsidRDefault="00F50E98" w:rsidP="00F50E98">
      <w:pPr>
        <w:rPr>
          <w:rFonts w:cs="2  Yekan"/>
          <w:lang w:bidi="fa-IR"/>
        </w:rPr>
      </w:pPr>
      <w:r w:rsidRPr="00F50E98">
        <w:rPr>
          <w:rFonts w:cs="2  Yekan"/>
          <w:lang w:bidi="fa-IR"/>
        </w:rPr>
        <w:t>Protein Marker Staining</w:t>
      </w:r>
    </w:p>
    <w:p w14:paraId="7096A74F" w14:textId="4E510E73" w:rsidR="00F50E98" w:rsidRPr="00F50E98" w:rsidRDefault="00F50E98" w:rsidP="00F50E98">
      <w:pPr>
        <w:rPr>
          <w:rFonts w:cs="2  Yekan"/>
          <w:lang w:bidi="fa-IR"/>
        </w:rPr>
      </w:pPr>
      <w:r w:rsidRPr="00F50E98">
        <w:rPr>
          <w:rFonts w:cs="2  Yekan"/>
          <w:lang w:bidi="fa-IR"/>
        </w:rPr>
        <w:t>Specific Protein Detection on Membrane</w:t>
      </w:r>
    </w:p>
    <w:p w14:paraId="5E9D86FF" w14:textId="62AA0680" w:rsidR="00F50E98" w:rsidRPr="00F50E98" w:rsidRDefault="00F50E98" w:rsidP="00F50E98">
      <w:pPr>
        <w:rPr>
          <w:rFonts w:cs="2  Yekan"/>
          <w:lang w:bidi="fa-IR"/>
        </w:rPr>
      </w:pPr>
      <w:r w:rsidRPr="00F50E98">
        <w:rPr>
          <w:rFonts w:cs="2  Yekan"/>
          <w:lang w:bidi="fa-IR"/>
        </w:rPr>
        <w:t>Western Blotting Technique</w:t>
      </w:r>
    </w:p>
    <w:p w14:paraId="5C50C3DF" w14:textId="5B1AA523" w:rsidR="00F50E98" w:rsidRPr="00F50E98" w:rsidRDefault="00F50E98" w:rsidP="00F50E98">
      <w:pPr>
        <w:rPr>
          <w:rFonts w:cs="2  Yekan"/>
          <w:lang w:bidi="fa-IR"/>
        </w:rPr>
      </w:pPr>
      <w:r w:rsidRPr="00F50E98">
        <w:rPr>
          <w:rFonts w:cs="2  Yekan"/>
          <w:lang w:bidi="fa-IR"/>
        </w:rPr>
        <w:t>Blocking Step</w:t>
      </w:r>
    </w:p>
    <w:p w14:paraId="217716AF" w14:textId="560D71E2" w:rsidR="00F50E98" w:rsidRPr="00F50E98" w:rsidRDefault="00F50E98" w:rsidP="00F50E98">
      <w:pPr>
        <w:rPr>
          <w:rFonts w:cs="2  Yekan"/>
          <w:lang w:bidi="fa-IR"/>
        </w:rPr>
      </w:pPr>
      <w:r w:rsidRPr="00F50E98">
        <w:rPr>
          <w:rFonts w:cs="2  Yekan"/>
          <w:lang w:bidi="fa-IR"/>
        </w:rPr>
        <w:t>Antibody Detection</w:t>
      </w:r>
    </w:p>
    <w:p w14:paraId="70ADF4CA" w14:textId="1FB19646" w:rsidR="00F50E98" w:rsidRPr="00F50E98" w:rsidRDefault="00F50E98" w:rsidP="00F50E98">
      <w:pPr>
        <w:rPr>
          <w:rFonts w:cs="2  Yekan"/>
          <w:lang w:bidi="fa-IR"/>
        </w:rPr>
      </w:pPr>
      <w:r w:rsidRPr="00F50E98">
        <w:rPr>
          <w:rFonts w:cs="2  Yekan"/>
          <w:lang w:bidi="fa-IR"/>
        </w:rPr>
        <w:t>Materials</w:t>
      </w:r>
    </w:p>
    <w:p w14:paraId="5C94D295" w14:textId="451CA406" w:rsidR="00F50E98" w:rsidRPr="00F50E98" w:rsidRDefault="00F50E98" w:rsidP="00F50E98">
      <w:pPr>
        <w:rPr>
          <w:rFonts w:cs="2  Yekan"/>
          <w:lang w:bidi="fa-IR"/>
        </w:rPr>
      </w:pPr>
      <w:r w:rsidRPr="00F50E98">
        <w:rPr>
          <w:rFonts w:cs="2  Yekan"/>
          <w:lang w:bidi="fa-IR"/>
        </w:rPr>
        <w:t>Experimental Method</w:t>
      </w:r>
    </w:p>
    <w:p w14:paraId="545F78DE" w14:textId="0DA28D69" w:rsidR="00F50E98" w:rsidRPr="00F50E98" w:rsidRDefault="00F50E98" w:rsidP="00F50E98">
      <w:pPr>
        <w:rPr>
          <w:rFonts w:cs="2  Yekan"/>
          <w:lang w:bidi="fa-IR"/>
        </w:rPr>
      </w:pPr>
      <w:r w:rsidRPr="00F50E98">
        <w:rPr>
          <w:rFonts w:cs="2  Yekan"/>
          <w:lang w:bidi="fa-IR"/>
        </w:rPr>
        <w:t>Troubleshooting Guide</w:t>
      </w:r>
    </w:p>
    <w:p w14:paraId="6DACB536" w14:textId="70035687" w:rsidR="00F50E98" w:rsidRPr="00F50E98" w:rsidRDefault="00F50E98" w:rsidP="00F50E98">
      <w:pPr>
        <w:rPr>
          <w:rFonts w:cs="2  Yekan"/>
          <w:lang w:bidi="fa-IR"/>
        </w:rPr>
      </w:pPr>
      <w:r w:rsidRPr="00F50E98">
        <w:rPr>
          <w:rFonts w:cs="2  Yekan"/>
          <w:lang w:bidi="fa-IR"/>
        </w:rPr>
        <w:t xml:space="preserve"> Weak Transfer</w:t>
      </w:r>
    </w:p>
    <w:p w14:paraId="15B0CD49" w14:textId="10E5601E" w:rsidR="00F50E98" w:rsidRPr="00F50E98" w:rsidRDefault="00F50E98" w:rsidP="00F50E98">
      <w:pPr>
        <w:rPr>
          <w:rFonts w:cs="2  Yekan"/>
          <w:lang w:bidi="fa-IR"/>
        </w:rPr>
      </w:pPr>
      <w:r w:rsidRPr="00F50E98">
        <w:rPr>
          <w:rFonts w:cs="2  Yekan"/>
          <w:lang w:bidi="fa-IR"/>
        </w:rPr>
        <w:t xml:space="preserve"> Weak Binding to Nitrocellulose Membrane</w:t>
      </w:r>
    </w:p>
    <w:p w14:paraId="1206F2F1" w14:textId="730817A5" w:rsidR="00F50E98" w:rsidRDefault="00F50E98" w:rsidP="00F50E98">
      <w:pPr>
        <w:rPr>
          <w:rFonts w:cs="2  Yekan"/>
          <w:rtl/>
          <w:lang w:bidi="fa-IR"/>
        </w:rPr>
      </w:pPr>
      <w:r w:rsidRPr="00F50E98">
        <w:rPr>
          <w:rFonts w:cs="2  Yekan"/>
          <w:lang w:bidi="fa-IR"/>
        </w:rPr>
        <w:t xml:space="preserve"> Low Detection Sensitivity or Reactivity</w:t>
      </w:r>
    </w:p>
    <w:p w14:paraId="101ED688" w14:textId="77777777" w:rsidR="00F50E98" w:rsidRDefault="00F50E98" w:rsidP="00F50E98">
      <w:pPr>
        <w:bidi/>
        <w:rPr>
          <w:rFonts w:cs="2  Yekan"/>
          <w:rtl/>
          <w:lang w:bidi="fa-IR"/>
        </w:rPr>
      </w:pPr>
    </w:p>
    <w:p w14:paraId="5960F961" w14:textId="77777777" w:rsidR="00F55BA4" w:rsidRDefault="00F55BA4" w:rsidP="00F55BA4">
      <w:pPr>
        <w:bidi/>
        <w:rPr>
          <w:rtl/>
          <w:lang w:bidi="fa-IR"/>
        </w:rPr>
      </w:pPr>
    </w:p>
    <w:p w14:paraId="60CE0560" w14:textId="77777777" w:rsidR="00B82A94" w:rsidRPr="002B6BE0" w:rsidRDefault="00B82A94" w:rsidP="00B82A94">
      <w:pPr>
        <w:rPr>
          <w:b/>
          <w:bCs/>
          <w:lang w:bidi="fa-IR"/>
        </w:rPr>
      </w:pPr>
      <w:r w:rsidRPr="002B6BE0">
        <w:rPr>
          <w:b/>
          <w:bCs/>
          <w:lang w:bidi="fa-IR"/>
        </w:rPr>
        <w:t>Introduction</w:t>
      </w:r>
    </w:p>
    <w:p w14:paraId="5AB12BAF" w14:textId="16AE6CF1" w:rsidR="00B82A94" w:rsidRDefault="00B82A94" w:rsidP="00BC4EDF">
      <w:pPr>
        <w:jc w:val="both"/>
        <w:rPr>
          <w:lang w:bidi="fa-IR"/>
        </w:rPr>
      </w:pPr>
      <w:r>
        <w:rPr>
          <w:lang w:bidi="fa-IR"/>
        </w:rPr>
        <w:t>In blotting techniques, Southern blotting was first performed in 1975 by transferring DNA from agarose gel to nitrocellulose membrane. Subsequently, the blotting technique was applied to RNA and protein molecules from both agarose and polyacrylamide gels. PVDF membranes were also used to improve protein binding capacity. To enhance the quality of the capillary transfer, in 1979, Towbin and colleagues used an electric current to separate proteins from a polyacrylamide gel. Since then, electrophoretic transfer has been utilized for blotting techniques.</w:t>
      </w:r>
    </w:p>
    <w:p w14:paraId="48BE5949" w14:textId="5CD0E67A" w:rsidR="00F55BA4" w:rsidRDefault="00B82A94" w:rsidP="000F53C9">
      <w:pPr>
        <w:jc w:val="both"/>
        <w:rPr>
          <w:rtl/>
          <w:lang w:bidi="fa-IR"/>
        </w:rPr>
      </w:pPr>
      <w:r>
        <w:rPr>
          <w:lang w:bidi="fa-IR"/>
        </w:rPr>
        <w:t xml:space="preserve">For the first time in 1984, </w:t>
      </w:r>
      <w:r w:rsidR="006A6F34">
        <w:rPr>
          <w:lang w:bidi="fa-IR"/>
        </w:rPr>
        <w:t>Anderson introduced the semi-dry technique</w:t>
      </w:r>
      <w:r>
        <w:rPr>
          <w:lang w:bidi="fa-IR"/>
        </w:rPr>
        <w:t xml:space="preserve">. Initially, blotting was performed horizontally using plate electrodes. The gel and nitrocellulose membrane were sandwiched between filter paper sheets soaked with buffer. The filter papers acted as ion reservoirs and buffer substitutes in the wet state. </w:t>
      </w:r>
      <w:r w:rsidR="006A6F34">
        <w:rPr>
          <w:lang w:bidi="fa-IR"/>
        </w:rPr>
        <w:t xml:space="preserve">With its high simplicity, the semi-dry blotting system </w:t>
      </w:r>
      <w:r>
        <w:rPr>
          <w:lang w:bidi="fa-IR"/>
        </w:rPr>
        <w:t>has maintained the basic principles of the semi-dry blotting technique and has introduced some new features, resulting in easy use and quick setup.</w:t>
      </w:r>
    </w:p>
    <w:p w14:paraId="38EB78D6" w14:textId="2BAC8681" w:rsidR="000F53C9" w:rsidRPr="000F53C9" w:rsidRDefault="000F53C9" w:rsidP="000F53C9">
      <w:pPr>
        <w:rPr>
          <w:rFonts w:cs="B Titr"/>
          <w:b/>
          <w:bCs/>
          <w:lang w:bidi="fa-IR"/>
        </w:rPr>
      </w:pPr>
      <w:r w:rsidRPr="000F53C9">
        <w:rPr>
          <w:rFonts w:cs="B Titr"/>
          <w:b/>
          <w:bCs/>
          <w:lang w:bidi="fa-IR"/>
        </w:rPr>
        <w:t>Safety Instructions</w:t>
      </w:r>
    </w:p>
    <w:p w14:paraId="3C87895A" w14:textId="63F06E6B" w:rsidR="000F53C9" w:rsidRDefault="000F53C9" w:rsidP="000F53C9">
      <w:pPr>
        <w:rPr>
          <w:lang w:bidi="fa-IR"/>
        </w:rPr>
      </w:pPr>
      <w:r>
        <w:rPr>
          <w:lang w:bidi="fa-IR"/>
        </w:rPr>
        <w:t>Before starting the blotting process, thoroughly read the device manual.</w:t>
      </w:r>
    </w:p>
    <w:p w14:paraId="03F0D4D5" w14:textId="77777777" w:rsidR="000F53C9" w:rsidRDefault="000F53C9" w:rsidP="000F53C9">
      <w:pPr>
        <w:rPr>
          <w:lang w:bidi="fa-IR"/>
        </w:rPr>
      </w:pPr>
      <w:r>
        <w:rPr>
          <w:lang w:bidi="fa-IR"/>
        </w:rPr>
        <w:t>Do not change the polarity of the device.</w:t>
      </w:r>
    </w:p>
    <w:p w14:paraId="64405160" w14:textId="77777777" w:rsidR="000F53C9" w:rsidRDefault="000F53C9" w:rsidP="000F53C9">
      <w:pPr>
        <w:rPr>
          <w:lang w:bidi="fa-IR"/>
        </w:rPr>
      </w:pPr>
      <w:r>
        <w:rPr>
          <w:lang w:bidi="fa-IR"/>
        </w:rPr>
        <w:t>Do not apply excessive voltage and current to the device, as this can reduce its lifespan.</w:t>
      </w:r>
    </w:p>
    <w:p w14:paraId="5162551F" w14:textId="0B8E1174" w:rsidR="000F53C9" w:rsidRDefault="000F53C9" w:rsidP="000F53C9">
      <w:pPr>
        <w:rPr>
          <w:lang w:bidi="fa-IR"/>
        </w:rPr>
      </w:pPr>
      <w:r>
        <w:rPr>
          <w:lang w:bidi="fa-IR"/>
        </w:rPr>
        <w:t>Long transfer times for proteins are not recommended.</w:t>
      </w:r>
    </w:p>
    <w:p w14:paraId="446875C1" w14:textId="5E83FD8E" w:rsidR="000F53C9" w:rsidRDefault="000F53C9" w:rsidP="000F53C9">
      <w:pPr>
        <w:rPr>
          <w:lang w:bidi="fa-IR"/>
        </w:rPr>
      </w:pPr>
      <w:r>
        <w:rPr>
          <w:lang w:bidi="fa-IR"/>
        </w:rPr>
        <w:t>It is better to perform semi-dry transfer using the Denagene Tajhiz model DGT-Universal power supply. All settings and quality control have been conducted with this device.</w:t>
      </w:r>
    </w:p>
    <w:p w14:paraId="3DF445B4" w14:textId="07F6A366" w:rsidR="00F55BA4" w:rsidRDefault="000F53C9" w:rsidP="000F53C9">
      <w:pPr>
        <w:rPr>
          <w:rtl/>
          <w:lang w:bidi="fa-IR"/>
        </w:rPr>
      </w:pPr>
      <w:r>
        <w:rPr>
          <w:lang w:bidi="fa-IR"/>
        </w:rPr>
        <w:t>Do not use this device at temperatures above 50 degrees Celsius.</w:t>
      </w:r>
    </w:p>
    <w:p w14:paraId="1D2E61E5" w14:textId="77777777" w:rsidR="00F55BA4" w:rsidRDefault="00F55BA4" w:rsidP="00937FEB">
      <w:pPr>
        <w:rPr>
          <w:rtl/>
          <w:lang w:bidi="fa-IR"/>
        </w:rPr>
      </w:pPr>
    </w:p>
    <w:p w14:paraId="5FEB32C3" w14:textId="77777777" w:rsidR="00F55BA4" w:rsidRDefault="00F55BA4" w:rsidP="000F53C9">
      <w:pPr>
        <w:rPr>
          <w:rtl/>
          <w:lang w:bidi="fa-IR"/>
        </w:rPr>
      </w:pPr>
    </w:p>
    <w:p w14:paraId="3E8C6E8E" w14:textId="77777777" w:rsidR="00F55BA4" w:rsidRDefault="00F55BA4" w:rsidP="00F55BA4">
      <w:pPr>
        <w:bidi/>
        <w:rPr>
          <w:rtl/>
          <w:lang w:bidi="fa-IR"/>
        </w:rPr>
      </w:pPr>
    </w:p>
    <w:p w14:paraId="0530105D" w14:textId="77777777" w:rsidR="00F55BA4" w:rsidRDefault="00F55BA4" w:rsidP="00F55BA4">
      <w:pPr>
        <w:bidi/>
        <w:rPr>
          <w:rtl/>
          <w:lang w:bidi="fa-IR"/>
        </w:rPr>
      </w:pPr>
    </w:p>
    <w:p w14:paraId="0BEA07A9" w14:textId="77777777" w:rsidR="00F55BA4" w:rsidRDefault="00F55BA4" w:rsidP="00F55BA4">
      <w:pPr>
        <w:bidi/>
        <w:rPr>
          <w:rtl/>
          <w:lang w:bidi="fa-IR"/>
        </w:rPr>
      </w:pPr>
    </w:p>
    <w:p w14:paraId="19D88C93" w14:textId="77777777" w:rsidR="00F55BA4" w:rsidRDefault="00F55BA4" w:rsidP="00F55BA4">
      <w:pPr>
        <w:bidi/>
        <w:rPr>
          <w:rtl/>
          <w:lang w:bidi="fa-IR"/>
        </w:rPr>
      </w:pPr>
    </w:p>
    <w:p w14:paraId="5A3C5CE0" w14:textId="77777777" w:rsidR="00F55BA4" w:rsidRDefault="00F55BA4" w:rsidP="00F55BA4">
      <w:pPr>
        <w:bidi/>
        <w:rPr>
          <w:rtl/>
          <w:lang w:bidi="fa-IR"/>
        </w:rPr>
      </w:pPr>
    </w:p>
    <w:p w14:paraId="55EBD758" w14:textId="77777777" w:rsidR="00F55BA4" w:rsidRDefault="00F55BA4" w:rsidP="00F55BA4">
      <w:pPr>
        <w:bidi/>
        <w:rPr>
          <w:rtl/>
          <w:lang w:bidi="fa-IR"/>
        </w:rPr>
      </w:pPr>
    </w:p>
    <w:p w14:paraId="23937019" w14:textId="77777777" w:rsidR="00F55BA4" w:rsidRDefault="00F55BA4" w:rsidP="00F55BA4">
      <w:pPr>
        <w:bidi/>
        <w:rPr>
          <w:rtl/>
          <w:lang w:bidi="fa-IR"/>
        </w:rPr>
      </w:pPr>
    </w:p>
    <w:p w14:paraId="43277DD7" w14:textId="66697BA8" w:rsidR="00937FEB" w:rsidRPr="00F55BA4" w:rsidRDefault="00BE33FE" w:rsidP="00937FEB">
      <w:pPr>
        <w:jc w:val="both"/>
        <w:rPr>
          <w:rFonts w:asciiTheme="majorBidi" w:hAnsiTheme="majorBidi" w:cstheme="majorBidi"/>
          <w:rtl/>
        </w:rPr>
      </w:pPr>
      <w:r>
        <w:rPr>
          <w:rFonts w:asciiTheme="majorBidi" w:hAnsiTheme="majorBidi" w:cstheme="majorBidi"/>
        </w:rPr>
        <w:t>Technical S</w:t>
      </w:r>
      <w:r w:rsidR="0076708E">
        <w:rPr>
          <w:rFonts w:asciiTheme="majorBidi" w:hAnsiTheme="majorBidi" w:cstheme="majorBidi"/>
        </w:rPr>
        <w:t>pecifications</w:t>
      </w:r>
    </w:p>
    <w:tbl>
      <w:tblPr>
        <w:tblStyle w:val="TableGrid"/>
        <w:tblW w:w="0" w:type="auto"/>
        <w:tblLook w:val="04A0" w:firstRow="1" w:lastRow="0" w:firstColumn="1" w:lastColumn="0" w:noHBand="0" w:noVBand="1"/>
      </w:tblPr>
      <w:tblGrid>
        <w:gridCol w:w="4788"/>
        <w:gridCol w:w="4788"/>
      </w:tblGrid>
      <w:tr w:rsidR="00937FEB" w14:paraId="2D86C31D" w14:textId="77777777" w:rsidTr="00937FEB">
        <w:tc>
          <w:tcPr>
            <w:tcW w:w="4788" w:type="dxa"/>
            <w:shd w:val="clear" w:color="auto" w:fill="C2D69B" w:themeFill="accent3" w:themeFillTint="99"/>
          </w:tcPr>
          <w:p w14:paraId="17438891" w14:textId="624FBFAC" w:rsidR="00937FEB" w:rsidRDefault="00937FEB" w:rsidP="00937FEB">
            <w:pPr>
              <w:jc w:val="center"/>
              <w:rPr>
                <w:lang w:bidi="fa-IR"/>
              </w:rPr>
            </w:pPr>
            <w:r>
              <w:rPr>
                <w:lang w:bidi="fa-IR"/>
              </w:rPr>
              <w:t>Model</w:t>
            </w:r>
          </w:p>
        </w:tc>
        <w:tc>
          <w:tcPr>
            <w:tcW w:w="4788" w:type="dxa"/>
            <w:shd w:val="clear" w:color="auto" w:fill="C2D69B" w:themeFill="accent3" w:themeFillTint="99"/>
          </w:tcPr>
          <w:p w14:paraId="14DAEB6F" w14:textId="2AE3EAEA" w:rsidR="00937FEB" w:rsidRDefault="00937FEB" w:rsidP="00937FEB">
            <w:pPr>
              <w:jc w:val="center"/>
              <w:rPr>
                <w:lang w:bidi="fa-IR"/>
              </w:rPr>
            </w:pPr>
            <w:r w:rsidRPr="006717C5">
              <w:rPr>
                <w:rFonts w:asciiTheme="majorBidi" w:hAnsiTheme="majorBidi" w:cs="2  Yekan"/>
                <w:lang w:bidi="fa-IR"/>
              </w:rPr>
              <w:t>SD- transblot</w:t>
            </w:r>
          </w:p>
        </w:tc>
      </w:tr>
      <w:tr w:rsidR="00937FEB" w14:paraId="0DF5C256" w14:textId="77777777" w:rsidTr="00937FEB">
        <w:tc>
          <w:tcPr>
            <w:tcW w:w="4788" w:type="dxa"/>
          </w:tcPr>
          <w:p w14:paraId="25F7F572" w14:textId="51F2A185" w:rsidR="00937FEB" w:rsidRDefault="00A17853" w:rsidP="00A17853">
            <w:pPr>
              <w:jc w:val="center"/>
              <w:rPr>
                <w:lang w:bidi="fa-IR"/>
              </w:rPr>
            </w:pPr>
            <w:r>
              <w:rPr>
                <w:lang w:bidi="fa-IR"/>
              </w:rPr>
              <w:t>capacity</w:t>
            </w:r>
          </w:p>
        </w:tc>
        <w:tc>
          <w:tcPr>
            <w:tcW w:w="4788" w:type="dxa"/>
          </w:tcPr>
          <w:p w14:paraId="348FDBF3" w14:textId="119D6745" w:rsidR="00937FEB" w:rsidRDefault="00A17853" w:rsidP="00937FEB">
            <w:pPr>
              <w:jc w:val="center"/>
              <w:rPr>
                <w:lang w:bidi="fa-IR"/>
              </w:rPr>
            </w:pPr>
            <w:r>
              <w:rPr>
                <w:lang w:bidi="fa-IR"/>
              </w:rPr>
              <w:t xml:space="preserve">1 gel </w:t>
            </w:r>
          </w:p>
        </w:tc>
      </w:tr>
      <w:tr w:rsidR="00937FEB" w14:paraId="2FDD9DC5" w14:textId="77777777" w:rsidTr="00937FEB">
        <w:tc>
          <w:tcPr>
            <w:tcW w:w="4788" w:type="dxa"/>
          </w:tcPr>
          <w:p w14:paraId="282D148B" w14:textId="22729CA4" w:rsidR="00937FEB" w:rsidRDefault="00A17853" w:rsidP="00A17853">
            <w:pPr>
              <w:jc w:val="center"/>
              <w:rPr>
                <w:lang w:bidi="fa-IR"/>
              </w:rPr>
            </w:pPr>
            <w:r>
              <w:rPr>
                <w:lang w:bidi="fa-IR"/>
              </w:rPr>
              <w:t>Maximum temperature</w:t>
            </w:r>
          </w:p>
        </w:tc>
        <w:tc>
          <w:tcPr>
            <w:tcW w:w="4788" w:type="dxa"/>
          </w:tcPr>
          <w:p w14:paraId="6479CDEB" w14:textId="2E6EB999" w:rsidR="00937FEB" w:rsidRDefault="00A17853" w:rsidP="00937FEB">
            <w:pPr>
              <w:jc w:val="center"/>
              <w:rPr>
                <w:lang w:bidi="fa-IR"/>
              </w:rPr>
            </w:pPr>
            <w:r>
              <w:rPr>
                <w:lang w:bidi="fa-IR"/>
              </w:rPr>
              <w:t xml:space="preserve">50 </w:t>
            </w:r>
            <w:r w:rsidRPr="006717C5">
              <w:rPr>
                <w:rFonts w:asciiTheme="majorBidi" w:hAnsiTheme="majorBidi" w:cs="2  Yekan"/>
                <w:lang w:bidi="fa-IR"/>
              </w:rPr>
              <w:t>°C</w:t>
            </w:r>
          </w:p>
        </w:tc>
      </w:tr>
      <w:tr w:rsidR="00937FEB" w14:paraId="28CAE394" w14:textId="77777777" w:rsidTr="00937FEB">
        <w:tc>
          <w:tcPr>
            <w:tcW w:w="4788" w:type="dxa"/>
          </w:tcPr>
          <w:p w14:paraId="63FA4988" w14:textId="4919EA47" w:rsidR="00937FEB" w:rsidRDefault="00A17853" w:rsidP="00937FEB">
            <w:pPr>
              <w:jc w:val="center"/>
              <w:rPr>
                <w:lang w:bidi="fa-IR"/>
              </w:rPr>
            </w:pPr>
            <w:r>
              <w:rPr>
                <w:lang w:bidi="fa-IR"/>
              </w:rPr>
              <w:t>Maximum humidity</w:t>
            </w:r>
          </w:p>
        </w:tc>
        <w:tc>
          <w:tcPr>
            <w:tcW w:w="4788" w:type="dxa"/>
          </w:tcPr>
          <w:p w14:paraId="13E3E4BD" w14:textId="3662795F" w:rsidR="00937FEB" w:rsidRDefault="00A17853" w:rsidP="00937FEB">
            <w:pPr>
              <w:jc w:val="center"/>
              <w:rPr>
                <w:lang w:bidi="fa-IR"/>
              </w:rPr>
            </w:pPr>
            <w:r w:rsidRPr="006717C5">
              <w:rPr>
                <w:rFonts w:asciiTheme="majorBidi" w:hAnsiTheme="majorBidi" w:cs="2  Yekan"/>
                <w:lang w:bidi="fa-IR"/>
              </w:rPr>
              <w:t>Up to 80%</w:t>
            </w:r>
          </w:p>
        </w:tc>
      </w:tr>
      <w:tr w:rsidR="00937FEB" w14:paraId="2AF74FD5" w14:textId="77777777" w:rsidTr="00937FEB">
        <w:tc>
          <w:tcPr>
            <w:tcW w:w="4788" w:type="dxa"/>
          </w:tcPr>
          <w:p w14:paraId="0A897218" w14:textId="65511DA4" w:rsidR="00937FEB" w:rsidRDefault="00A17853" w:rsidP="00937FEB">
            <w:pPr>
              <w:jc w:val="center"/>
              <w:rPr>
                <w:lang w:bidi="fa-IR"/>
              </w:rPr>
            </w:pPr>
            <w:r>
              <w:rPr>
                <w:lang w:bidi="fa-IR"/>
              </w:rPr>
              <w:t>Maximum gel size</w:t>
            </w:r>
          </w:p>
        </w:tc>
        <w:tc>
          <w:tcPr>
            <w:tcW w:w="4788" w:type="dxa"/>
          </w:tcPr>
          <w:p w14:paraId="55EAC794" w14:textId="30355B71" w:rsidR="00937FEB" w:rsidRDefault="00655B82" w:rsidP="00937FEB">
            <w:pPr>
              <w:jc w:val="center"/>
              <w:rPr>
                <w:lang w:bidi="fa-IR"/>
              </w:rPr>
            </w:pPr>
            <w:r w:rsidRPr="006717C5">
              <w:rPr>
                <w:rFonts w:asciiTheme="majorBidi" w:hAnsiTheme="majorBidi" w:cs="2  Yekan"/>
                <w:lang w:bidi="fa-IR"/>
              </w:rPr>
              <w:t>20 cm x 15 cm</w:t>
            </w:r>
          </w:p>
        </w:tc>
      </w:tr>
      <w:tr w:rsidR="00937FEB" w14:paraId="45445920" w14:textId="77777777" w:rsidTr="00937FEB">
        <w:tc>
          <w:tcPr>
            <w:tcW w:w="4788" w:type="dxa"/>
          </w:tcPr>
          <w:p w14:paraId="6CBE7AC3" w14:textId="113535E0" w:rsidR="00937FEB" w:rsidRDefault="00655B82" w:rsidP="00937FEB">
            <w:pPr>
              <w:jc w:val="center"/>
              <w:rPr>
                <w:lang w:bidi="fa-IR"/>
              </w:rPr>
            </w:pPr>
            <w:r w:rsidRPr="00655B82">
              <w:rPr>
                <w:lang w:bidi="fa-IR"/>
              </w:rPr>
              <w:t>Dimensions (Length ×</w:t>
            </w:r>
            <w:r>
              <w:rPr>
                <w:lang w:bidi="fa-IR"/>
              </w:rPr>
              <w:t xml:space="preserve"> Width × Height)</w:t>
            </w:r>
          </w:p>
        </w:tc>
        <w:tc>
          <w:tcPr>
            <w:tcW w:w="4788" w:type="dxa"/>
          </w:tcPr>
          <w:p w14:paraId="6278899E" w14:textId="4E6B50CF" w:rsidR="00937FEB" w:rsidRDefault="00655B82" w:rsidP="00937FEB">
            <w:pPr>
              <w:jc w:val="center"/>
              <w:rPr>
                <w:lang w:bidi="fa-IR"/>
              </w:rPr>
            </w:pPr>
            <w:r w:rsidRPr="006717C5">
              <w:rPr>
                <w:rFonts w:asciiTheme="majorBidi" w:hAnsiTheme="majorBidi" w:cs="2  Yekan"/>
                <w:lang w:bidi="fa-IR"/>
              </w:rPr>
              <w:t xml:space="preserve">20 cm x 15 cm x </w:t>
            </w:r>
            <w:r>
              <w:rPr>
                <w:rFonts w:asciiTheme="majorBidi" w:hAnsiTheme="majorBidi" w:cs="2  Yekan"/>
                <w:lang w:bidi="fa-IR"/>
              </w:rPr>
              <w:t>5</w:t>
            </w:r>
            <w:r w:rsidRPr="006717C5">
              <w:rPr>
                <w:rFonts w:asciiTheme="majorBidi" w:hAnsiTheme="majorBidi" w:cs="2  Yekan"/>
                <w:lang w:bidi="fa-IR"/>
              </w:rPr>
              <w:t xml:space="preserve"> cm</w:t>
            </w:r>
          </w:p>
        </w:tc>
      </w:tr>
    </w:tbl>
    <w:p w14:paraId="0BA969D9" w14:textId="13DE6428" w:rsidR="00F55BA4" w:rsidRPr="00F55BA4" w:rsidRDefault="00655B82" w:rsidP="00655B82">
      <w:pPr>
        <w:bidi/>
        <w:jc w:val="center"/>
        <w:rPr>
          <w:lang w:bidi="fa-IR"/>
        </w:rPr>
      </w:pPr>
      <w:r w:rsidRPr="00655B82">
        <w:rPr>
          <w:lang w:bidi="fa-IR"/>
        </w:rPr>
        <w:t>Table 1) Technical Specifications of the Semi-Dry Device</w:t>
      </w:r>
    </w:p>
    <w:p w14:paraId="0AE62273" w14:textId="77777777" w:rsidR="0076708E" w:rsidRDefault="0076708E" w:rsidP="0076708E">
      <w:pPr>
        <w:jc w:val="lowKashida"/>
        <w:rPr>
          <w:lang w:bidi="fa-IR"/>
        </w:rPr>
      </w:pPr>
    </w:p>
    <w:p w14:paraId="63A67367" w14:textId="63F2C9E2" w:rsidR="0076708E" w:rsidRPr="0076708E" w:rsidRDefault="0076708E" w:rsidP="0076708E">
      <w:pPr>
        <w:jc w:val="lowKashida"/>
        <w:rPr>
          <w:rFonts w:cs="2  Yekan"/>
          <w:lang w:bidi="fa-IR"/>
        </w:rPr>
      </w:pPr>
      <w:r w:rsidRPr="0076708E">
        <w:rPr>
          <w:rFonts w:cs="2  Yekan"/>
          <w:lang w:bidi="fa-IR"/>
        </w:rPr>
        <w:t>Protein Transfer Method in Semi-Dry Blotting</w:t>
      </w:r>
    </w:p>
    <w:p w14:paraId="1506E2EF" w14:textId="6F84C7E4" w:rsidR="0076708E" w:rsidRPr="0076708E" w:rsidRDefault="0076708E" w:rsidP="001F1EA9">
      <w:pPr>
        <w:jc w:val="lowKashida"/>
        <w:rPr>
          <w:rFonts w:cs="2  Yekan"/>
          <w:lang w:bidi="fa-IR"/>
        </w:rPr>
      </w:pPr>
      <w:r w:rsidRPr="0076708E">
        <w:rPr>
          <w:rFonts w:cs="2  Yekan"/>
          <w:lang w:bidi="fa-IR"/>
        </w:rPr>
        <w:t>In this method for transferring proteins, a buffer tank is not required. The connection between the membrane and the gel is established through several layers of wet paper using flat electrodes. This is why the term "semi-dry" is applied to this method. Semi-dry transfer is generally simpler and faster than wet transfer methods and requires very little buffer. The limitation of buffer capacity in this method means that blotting cannot exceed 2 hours; otherwise, it is better to use tank transfer.</w:t>
      </w:r>
    </w:p>
    <w:p w14:paraId="4255B2AE" w14:textId="443CBA66" w:rsidR="00DB6137" w:rsidRDefault="0076708E" w:rsidP="0076708E">
      <w:pPr>
        <w:jc w:val="lowKashida"/>
        <w:rPr>
          <w:rFonts w:cs="2  Yekan"/>
          <w:rtl/>
          <w:lang w:bidi="fa-IR"/>
        </w:rPr>
      </w:pPr>
      <w:r w:rsidRPr="0076708E">
        <w:rPr>
          <w:rFonts w:cs="2  Yekan"/>
          <w:lang w:bidi="fa-IR"/>
        </w:rPr>
        <w:t>In semi-dry transfer, it is possible to blot 6 gels simultaneously. In this case, each gel sandwich is separated from the top or bottom sandwich by a dialysis membrane (cellophane). In this method, different gels cannot be stacked on top of each other for simultaneous blotting. When blotting occurs in a single gel, either a continuous or discontinuous buffer system can be used. The choice of suitable buffer depends on the nature of the protein, type of electrophoresis, type of membrane used, and characteristics of the gel.</w:t>
      </w:r>
    </w:p>
    <w:p w14:paraId="67EE1590" w14:textId="0B2C327B" w:rsidR="00DB6137" w:rsidRPr="004E772F" w:rsidRDefault="004E772F" w:rsidP="004E772F">
      <w:pPr>
        <w:jc w:val="lowKashida"/>
        <w:rPr>
          <w:rFonts w:cs="2  Yekan"/>
          <w:b/>
          <w:bCs/>
          <w:lang w:bidi="fa-IR"/>
        </w:rPr>
      </w:pPr>
      <w:r w:rsidRPr="004E772F">
        <w:rPr>
          <w:rFonts w:cs="2  Yekan"/>
          <w:b/>
          <w:bCs/>
          <w:lang w:bidi="fa-IR"/>
        </w:rPr>
        <w:t>Semi-Dry Transfer in Continuous Buffer</w:t>
      </w:r>
    </w:p>
    <w:p w14:paraId="1ABCFC39" w14:textId="0C4DAB9F" w:rsidR="0076708E" w:rsidRDefault="0076708E" w:rsidP="004E772F">
      <w:pPr>
        <w:jc w:val="lowKashida"/>
        <w:rPr>
          <w:rFonts w:cs="2  Yekan"/>
          <w:lang w:bidi="fa-IR"/>
        </w:rPr>
      </w:pPr>
    </w:p>
    <w:p w14:paraId="1ABD9E73" w14:textId="4FE52A3A" w:rsidR="0076708E" w:rsidRDefault="0076708E" w:rsidP="004E772F">
      <w:pPr>
        <w:jc w:val="lowKashida"/>
        <w:rPr>
          <w:rFonts w:cs="2  Yekan"/>
          <w:lang w:bidi="fa-IR"/>
        </w:rPr>
      </w:pPr>
    </w:p>
    <w:p w14:paraId="2591DDEC" w14:textId="41DCEADC" w:rsidR="0076708E" w:rsidRDefault="0076708E" w:rsidP="0076708E">
      <w:pPr>
        <w:bidi/>
        <w:jc w:val="lowKashida"/>
        <w:rPr>
          <w:rFonts w:cs="2  Yekan"/>
          <w:lang w:bidi="fa-IR"/>
        </w:rPr>
      </w:pPr>
    </w:p>
    <w:p w14:paraId="532AD6AF" w14:textId="6FB01166" w:rsidR="0076708E" w:rsidRDefault="0076708E" w:rsidP="0076708E">
      <w:pPr>
        <w:bidi/>
        <w:jc w:val="lowKashida"/>
        <w:rPr>
          <w:rFonts w:cs="2  Yekan"/>
          <w:lang w:bidi="fa-IR"/>
        </w:rPr>
      </w:pPr>
    </w:p>
    <w:p w14:paraId="50987C2D" w14:textId="0723C545" w:rsidR="0076708E" w:rsidRDefault="0076708E" w:rsidP="0076708E">
      <w:pPr>
        <w:bidi/>
        <w:jc w:val="lowKashida"/>
        <w:rPr>
          <w:rFonts w:cs="2  Yekan"/>
          <w:lang w:bidi="fa-IR"/>
        </w:rPr>
      </w:pPr>
    </w:p>
    <w:p w14:paraId="0253A3CA" w14:textId="41D91B43" w:rsidR="0076708E" w:rsidRDefault="0076708E" w:rsidP="0076708E">
      <w:pPr>
        <w:bidi/>
        <w:jc w:val="lowKashida"/>
        <w:rPr>
          <w:rFonts w:cs="2  Yekan"/>
          <w:lang w:bidi="fa-IR"/>
        </w:rPr>
      </w:pPr>
    </w:p>
    <w:p w14:paraId="40F7A5EB" w14:textId="77777777" w:rsidR="0076708E" w:rsidRPr="006717C5" w:rsidRDefault="0076708E" w:rsidP="0076708E">
      <w:pPr>
        <w:bidi/>
        <w:jc w:val="lowKashida"/>
        <w:rPr>
          <w:rFonts w:cs="2  Yekan"/>
          <w:rtl/>
          <w:lang w:bidi="fa-IR"/>
        </w:rPr>
      </w:pPr>
    </w:p>
    <w:p w14:paraId="715C12FD" w14:textId="7BC1AADE" w:rsidR="00DB6137" w:rsidRDefault="00DB6137" w:rsidP="00DB6137">
      <w:pPr>
        <w:bidi/>
        <w:rPr>
          <w:lang w:bidi="fa-IR"/>
        </w:rPr>
      </w:pPr>
    </w:p>
    <w:p w14:paraId="50BF4D96" w14:textId="39C78EED" w:rsidR="00B65F39" w:rsidRDefault="00B65F39" w:rsidP="00B65F39">
      <w:pPr>
        <w:bidi/>
        <w:rPr>
          <w:lang w:bidi="fa-IR"/>
        </w:rPr>
      </w:pPr>
    </w:p>
    <w:p w14:paraId="0C8ACE16" w14:textId="1343F978" w:rsidR="00B65F39" w:rsidRDefault="00B65F39" w:rsidP="00B65F39">
      <w:pPr>
        <w:bidi/>
        <w:rPr>
          <w:lang w:bidi="fa-IR"/>
        </w:rPr>
      </w:pPr>
    </w:p>
    <w:tbl>
      <w:tblPr>
        <w:tblStyle w:val="TableGrid"/>
        <w:bidiVisual/>
        <w:tblW w:w="0" w:type="auto"/>
        <w:tblLook w:val="04A0" w:firstRow="1" w:lastRow="0" w:firstColumn="1" w:lastColumn="0" w:noHBand="0" w:noVBand="1"/>
      </w:tblPr>
      <w:tblGrid>
        <w:gridCol w:w="4255"/>
        <w:gridCol w:w="533"/>
        <w:gridCol w:w="2977"/>
        <w:gridCol w:w="1811"/>
      </w:tblGrid>
      <w:tr w:rsidR="00B65F39" w14:paraId="2DE4F8AC" w14:textId="77777777" w:rsidTr="00485A4E">
        <w:tc>
          <w:tcPr>
            <w:tcW w:w="4255" w:type="dxa"/>
          </w:tcPr>
          <w:p w14:paraId="16344D13" w14:textId="40B47EF8" w:rsidR="00B65F39" w:rsidRDefault="00060A48" w:rsidP="00B65F39">
            <w:pPr>
              <w:bidi/>
              <w:jc w:val="center"/>
              <w:rPr>
                <w:rtl/>
                <w:lang w:bidi="fa-IR"/>
              </w:rPr>
            </w:pPr>
            <w:r>
              <w:rPr>
                <w:lang w:bidi="fa-IR"/>
              </w:rPr>
              <w:t>Descriptions</w:t>
            </w:r>
          </w:p>
        </w:tc>
        <w:tc>
          <w:tcPr>
            <w:tcW w:w="533" w:type="dxa"/>
          </w:tcPr>
          <w:p w14:paraId="6F7D7D5C" w14:textId="18692FC2" w:rsidR="00B65F39" w:rsidRDefault="00060A48" w:rsidP="00B65F39">
            <w:pPr>
              <w:bidi/>
              <w:jc w:val="center"/>
              <w:rPr>
                <w:lang w:bidi="fa-IR"/>
              </w:rPr>
            </w:pPr>
            <w:r>
              <w:rPr>
                <w:lang w:bidi="fa-IR"/>
              </w:rPr>
              <w:t>PH</w:t>
            </w:r>
          </w:p>
        </w:tc>
        <w:tc>
          <w:tcPr>
            <w:tcW w:w="2977" w:type="dxa"/>
          </w:tcPr>
          <w:p w14:paraId="3C3F19C0" w14:textId="646BE2FB" w:rsidR="00B65F39" w:rsidRDefault="00060A48" w:rsidP="00B65F39">
            <w:pPr>
              <w:bidi/>
              <w:jc w:val="center"/>
              <w:rPr>
                <w:rtl/>
                <w:lang w:bidi="fa-IR"/>
              </w:rPr>
            </w:pPr>
            <w:r>
              <w:rPr>
                <w:lang w:bidi="fa-IR"/>
              </w:rPr>
              <w:t>Components</w:t>
            </w:r>
          </w:p>
        </w:tc>
        <w:tc>
          <w:tcPr>
            <w:tcW w:w="1811" w:type="dxa"/>
          </w:tcPr>
          <w:p w14:paraId="5BCBA0CE" w14:textId="76A3EF2E" w:rsidR="00B65F39" w:rsidRDefault="00B65F39" w:rsidP="00B65F39">
            <w:pPr>
              <w:bidi/>
              <w:jc w:val="center"/>
              <w:rPr>
                <w:rtl/>
                <w:lang w:bidi="fa-IR"/>
              </w:rPr>
            </w:pPr>
            <w:r w:rsidRPr="00B65F39">
              <w:rPr>
                <w:lang w:bidi="fa-IR"/>
              </w:rPr>
              <w:t>Buffer name</w:t>
            </w:r>
          </w:p>
        </w:tc>
      </w:tr>
      <w:tr w:rsidR="00B65F39" w14:paraId="5E7F3237" w14:textId="77777777" w:rsidTr="00485A4E">
        <w:tc>
          <w:tcPr>
            <w:tcW w:w="4255" w:type="dxa"/>
          </w:tcPr>
          <w:p w14:paraId="44249F4C" w14:textId="478AFBA2" w:rsidR="00B65F39" w:rsidRDefault="00485A4E" w:rsidP="00B65F39">
            <w:pPr>
              <w:bidi/>
              <w:jc w:val="center"/>
              <w:rPr>
                <w:rtl/>
                <w:lang w:bidi="fa-IR"/>
              </w:rPr>
            </w:pPr>
            <w:r w:rsidRPr="00485A4E">
              <w:rPr>
                <w:lang w:bidi="fa-IR"/>
              </w:rPr>
              <w:t>The first buffer introduced for electroblotting.</w:t>
            </w:r>
          </w:p>
        </w:tc>
        <w:tc>
          <w:tcPr>
            <w:tcW w:w="533" w:type="dxa"/>
          </w:tcPr>
          <w:p w14:paraId="4C000505" w14:textId="13AA502F" w:rsidR="00B65F39" w:rsidRDefault="000938BE" w:rsidP="00B65F39">
            <w:pPr>
              <w:bidi/>
              <w:jc w:val="center"/>
              <w:rPr>
                <w:rtl/>
                <w:lang w:bidi="fa-IR"/>
              </w:rPr>
            </w:pPr>
            <w:r>
              <w:rPr>
                <w:lang w:bidi="fa-IR"/>
              </w:rPr>
              <w:t>8,3</w:t>
            </w:r>
          </w:p>
        </w:tc>
        <w:tc>
          <w:tcPr>
            <w:tcW w:w="2977" w:type="dxa"/>
          </w:tcPr>
          <w:p w14:paraId="37CD6590" w14:textId="1E4B3605" w:rsidR="00B65F39" w:rsidRDefault="00485A4E" w:rsidP="00B65F39">
            <w:pPr>
              <w:bidi/>
              <w:jc w:val="center"/>
              <w:rPr>
                <w:rtl/>
                <w:lang w:bidi="fa-IR"/>
              </w:rPr>
            </w:pPr>
            <w:r w:rsidRPr="00485A4E">
              <w:rPr>
                <w:lang w:bidi="fa-IR"/>
              </w:rPr>
              <w:t>Tris 25 mM,</w:t>
            </w:r>
            <w:r>
              <w:rPr>
                <w:lang w:bidi="fa-IR"/>
              </w:rPr>
              <w:t xml:space="preserve"> Glycine 192 mM, Methanol 20% (7/7</w:t>
            </w:r>
            <w:r w:rsidRPr="00485A4E">
              <w:rPr>
                <w:lang w:bidi="fa-IR"/>
              </w:rPr>
              <w:t>).</w:t>
            </w:r>
          </w:p>
        </w:tc>
        <w:tc>
          <w:tcPr>
            <w:tcW w:w="1811" w:type="dxa"/>
          </w:tcPr>
          <w:p w14:paraId="5DBE097F" w14:textId="543DB465" w:rsidR="00B65F39" w:rsidRDefault="000938BE" w:rsidP="00B65F39">
            <w:pPr>
              <w:bidi/>
              <w:jc w:val="center"/>
              <w:rPr>
                <w:rtl/>
                <w:lang w:bidi="fa-IR"/>
              </w:rPr>
            </w:pPr>
            <w:r>
              <w:rPr>
                <w:rFonts w:ascii="Segoe UI" w:hAnsi="Segoe UI" w:cs="Segoe UI"/>
                <w:shd w:val="clear" w:color="auto" w:fill="FFFFFF"/>
              </w:rPr>
              <w:t>Towbin buffer</w:t>
            </w:r>
          </w:p>
        </w:tc>
      </w:tr>
      <w:tr w:rsidR="00B65F39" w14:paraId="1D8F9629" w14:textId="77777777" w:rsidTr="00485A4E">
        <w:tc>
          <w:tcPr>
            <w:tcW w:w="4255" w:type="dxa"/>
          </w:tcPr>
          <w:p w14:paraId="50B64318" w14:textId="081011FC" w:rsidR="00B65F39" w:rsidRDefault="00485A4E" w:rsidP="00B65F39">
            <w:pPr>
              <w:bidi/>
              <w:jc w:val="center"/>
              <w:rPr>
                <w:rtl/>
                <w:lang w:bidi="fa-IR"/>
              </w:rPr>
            </w:pPr>
            <w:r w:rsidRPr="00485A4E">
              <w:rPr>
                <w:lang w:bidi="fa-IR"/>
              </w:rPr>
              <w:t>SDS increases the negative charge and solubility of proteins, but it can interfere with the binding of proteins to the membrane. If necessary, lower concentrations can be used.</w:t>
            </w:r>
          </w:p>
        </w:tc>
        <w:tc>
          <w:tcPr>
            <w:tcW w:w="533" w:type="dxa"/>
          </w:tcPr>
          <w:p w14:paraId="7B38C4C2" w14:textId="132E8D3D" w:rsidR="00B65F39" w:rsidRDefault="000938BE" w:rsidP="00B65F39">
            <w:pPr>
              <w:bidi/>
              <w:jc w:val="center"/>
              <w:rPr>
                <w:rtl/>
                <w:lang w:bidi="fa-IR"/>
              </w:rPr>
            </w:pPr>
            <w:r>
              <w:rPr>
                <w:lang w:bidi="fa-IR"/>
              </w:rPr>
              <w:t>8,3</w:t>
            </w:r>
          </w:p>
        </w:tc>
        <w:tc>
          <w:tcPr>
            <w:tcW w:w="2977" w:type="dxa"/>
          </w:tcPr>
          <w:p w14:paraId="4BE14CE6" w14:textId="2F2C1CA0" w:rsidR="00B65F39" w:rsidRDefault="00485A4E" w:rsidP="00B65F39">
            <w:pPr>
              <w:bidi/>
              <w:jc w:val="center"/>
              <w:rPr>
                <w:rtl/>
                <w:lang w:bidi="fa-IR"/>
              </w:rPr>
            </w:pPr>
            <w:r w:rsidRPr="00485A4E">
              <w:rPr>
                <w:lang w:bidi="fa-IR"/>
              </w:rPr>
              <w:t>Tris 25 mM,</w:t>
            </w:r>
            <w:r w:rsidR="003973AE">
              <w:rPr>
                <w:lang w:bidi="fa-IR"/>
              </w:rPr>
              <w:t xml:space="preserve"> Glycine 192 mM, Methanol 20% (7/7</w:t>
            </w:r>
            <w:r w:rsidRPr="00485A4E">
              <w:rPr>
                <w:lang w:bidi="fa-IR"/>
              </w:rPr>
              <w:t>), SDS 0.05% (w/v).</w:t>
            </w:r>
          </w:p>
        </w:tc>
        <w:tc>
          <w:tcPr>
            <w:tcW w:w="1811" w:type="dxa"/>
          </w:tcPr>
          <w:p w14:paraId="1D4FE84D" w14:textId="0E1FE714" w:rsidR="00B65F39" w:rsidRDefault="00485A4E" w:rsidP="00B65F39">
            <w:pPr>
              <w:bidi/>
              <w:jc w:val="center"/>
              <w:rPr>
                <w:rtl/>
                <w:lang w:bidi="fa-IR"/>
              </w:rPr>
            </w:pPr>
            <w:r>
              <w:rPr>
                <w:lang w:bidi="fa-IR"/>
              </w:rPr>
              <w:t>Towbin buffer containing SDS</w:t>
            </w:r>
          </w:p>
        </w:tc>
      </w:tr>
      <w:tr w:rsidR="00B65F39" w14:paraId="19793C9C" w14:textId="77777777" w:rsidTr="00485A4E">
        <w:tc>
          <w:tcPr>
            <w:tcW w:w="4255" w:type="dxa"/>
          </w:tcPr>
          <w:p w14:paraId="2880619C" w14:textId="55B0446B" w:rsidR="00B65F39" w:rsidRDefault="00E20286" w:rsidP="00B65F39">
            <w:pPr>
              <w:bidi/>
              <w:jc w:val="center"/>
              <w:rPr>
                <w:rtl/>
                <w:lang w:bidi="fa-IR"/>
              </w:rPr>
            </w:pPr>
            <w:r>
              <w:t>Transfers various proteins electrophoresed by SDS-PAGE and isoelectric focusing due to the presence of SDS and higher pH</w:t>
            </w:r>
          </w:p>
        </w:tc>
        <w:tc>
          <w:tcPr>
            <w:tcW w:w="533" w:type="dxa"/>
          </w:tcPr>
          <w:p w14:paraId="602D78C8" w14:textId="27CDEB73" w:rsidR="00B65F39" w:rsidRDefault="006F57B9" w:rsidP="00B65F39">
            <w:pPr>
              <w:bidi/>
              <w:jc w:val="center"/>
              <w:rPr>
                <w:rtl/>
                <w:lang w:bidi="fa-IR"/>
              </w:rPr>
            </w:pPr>
            <w:r>
              <w:rPr>
                <w:lang w:bidi="fa-IR"/>
              </w:rPr>
              <w:t>9.5</w:t>
            </w:r>
          </w:p>
        </w:tc>
        <w:tc>
          <w:tcPr>
            <w:tcW w:w="2977" w:type="dxa"/>
          </w:tcPr>
          <w:p w14:paraId="4B7F8C10" w14:textId="0B25346D" w:rsidR="00B65F39" w:rsidRDefault="006F57B9" w:rsidP="00B65F39">
            <w:pPr>
              <w:bidi/>
              <w:jc w:val="center"/>
              <w:rPr>
                <w:rtl/>
                <w:lang w:bidi="fa-IR"/>
              </w:rPr>
            </w:pPr>
            <w:r>
              <w:t>12.5 mM Tris, 96 mM Glycine, 10% (v/v) Methanol</w:t>
            </w:r>
          </w:p>
        </w:tc>
        <w:tc>
          <w:tcPr>
            <w:tcW w:w="1811" w:type="dxa"/>
          </w:tcPr>
          <w:p w14:paraId="772D21DE" w14:textId="722D98FF" w:rsidR="00B65F39" w:rsidRDefault="006F57B9" w:rsidP="00B65F39">
            <w:pPr>
              <w:bidi/>
              <w:jc w:val="center"/>
              <w:rPr>
                <w:lang w:bidi="fa-IR"/>
              </w:rPr>
            </w:pPr>
            <w:r>
              <w:t>Diluted Towbin Buffer</w:t>
            </w:r>
          </w:p>
        </w:tc>
      </w:tr>
      <w:tr w:rsidR="00B65F39" w14:paraId="55D08FBE" w14:textId="77777777" w:rsidTr="00485A4E">
        <w:tc>
          <w:tcPr>
            <w:tcW w:w="4255" w:type="dxa"/>
          </w:tcPr>
          <w:p w14:paraId="5B16E2FE" w14:textId="5081EF84" w:rsidR="00B65F39" w:rsidRDefault="00E20286" w:rsidP="00B65F39">
            <w:pPr>
              <w:bidi/>
              <w:jc w:val="center"/>
              <w:rPr>
                <w:rtl/>
                <w:lang w:bidi="fa-IR"/>
              </w:rPr>
            </w:pPr>
            <w:r>
              <w:t>Has a higher pH than Towbin buffer and weaker ionic strength</w:t>
            </w:r>
          </w:p>
        </w:tc>
        <w:tc>
          <w:tcPr>
            <w:tcW w:w="533" w:type="dxa"/>
          </w:tcPr>
          <w:p w14:paraId="180F1E91" w14:textId="79F3687D" w:rsidR="00B65F39" w:rsidRDefault="00B359C7" w:rsidP="00B65F39">
            <w:pPr>
              <w:bidi/>
              <w:jc w:val="center"/>
              <w:rPr>
                <w:rtl/>
                <w:lang w:bidi="fa-IR"/>
              </w:rPr>
            </w:pPr>
            <w:r>
              <w:rPr>
                <w:lang w:bidi="fa-IR"/>
              </w:rPr>
              <w:t>9.2</w:t>
            </w:r>
          </w:p>
        </w:tc>
        <w:tc>
          <w:tcPr>
            <w:tcW w:w="2977" w:type="dxa"/>
          </w:tcPr>
          <w:p w14:paraId="1714508F" w14:textId="57BD1E48" w:rsidR="00B65F39" w:rsidRDefault="00B359C7" w:rsidP="00B65F39">
            <w:pPr>
              <w:bidi/>
              <w:jc w:val="center"/>
              <w:rPr>
                <w:rtl/>
                <w:lang w:bidi="fa-IR"/>
              </w:rPr>
            </w:pPr>
            <w:r>
              <w:t>40 mM Tris, 39 mM Glycine, 20% (v/v) Methanol</w:t>
            </w:r>
          </w:p>
        </w:tc>
        <w:tc>
          <w:tcPr>
            <w:tcW w:w="1811" w:type="dxa"/>
          </w:tcPr>
          <w:p w14:paraId="0163340D" w14:textId="03BB7C4C" w:rsidR="00B65F39" w:rsidRDefault="00B359C7" w:rsidP="00B65F39">
            <w:pPr>
              <w:bidi/>
              <w:jc w:val="center"/>
              <w:rPr>
                <w:rtl/>
                <w:lang w:bidi="fa-IR"/>
              </w:rPr>
            </w:pPr>
            <w:r>
              <w:t>Schafer-Nielsen Buffer</w:t>
            </w:r>
          </w:p>
        </w:tc>
      </w:tr>
      <w:tr w:rsidR="00B65F39" w14:paraId="3CBEA052" w14:textId="77777777" w:rsidTr="00485A4E">
        <w:tc>
          <w:tcPr>
            <w:tcW w:w="4255" w:type="dxa"/>
          </w:tcPr>
          <w:p w14:paraId="3D274EA1" w14:textId="0940256E" w:rsidR="00B65F39" w:rsidRDefault="00BD139F" w:rsidP="00B65F39">
            <w:pPr>
              <w:bidi/>
              <w:jc w:val="center"/>
              <w:rPr>
                <w:rtl/>
                <w:lang w:bidi="fa-IR"/>
              </w:rPr>
            </w:pPr>
            <w:r>
              <w:t>Can be used for the transfer of large glycoproteins</w:t>
            </w:r>
          </w:p>
        </w:tc>
        <w:tc>
          <w:tcPr>
            <w:tcW w:w="533" w:type="dxa"/>
          </w:tcPr>
          <w:p w14:paraId="28005D4B" w14:textId="779075C0" w:rsidR="00B65F39" w:rsidRDefault="00BD139F" w:rsidP="00B65F39">
            <w:pPr>
              <w:bidi/>
              <w:jc w:val="center"/>
              <w:rPr>
                <w:rtl/>
                <w:lang w:bidi="fa-IR"/>
              </w:rPr>
            </w:pPr>
            <w:r>
              <w:rPr>
                <w:lang w:bidi="fa-IR"/>
              </w:rPr>
              <w:t>8.3</w:t>
            </w:r>
          </w:p>
        </w:tc>
        <w:tc>
          <w:tcPr>
            <w:tcW w:w="297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1"/>
            </w:tblGrid>
            <w:tr w:rsidR="00BD139F" w:rsidRPr="00BD139F" w14:paraId="5198E086" w14:textId="77777777" w:rsidTr="00BD139F">
              <w:trPr>
                <w:tblCellSpacing w:w="15" w:type="dxa"/>
              </w:trPr>
              <w:tc>
                <w:tcPr>
                  <w:tcW w:w="0" w:type="auto"/>
                  <w:vAlign w:val="center"/>
                  <w:hideMark/>
                </w:tcPr>
                <w:p w14:paraId="5B5B1DF3" w14:textId="77777777" w:rsidR="00BD139F" w:rsidRPr="00BD139F" w:rsidRDefault="00BD139F" w:rsidP="00BD139F">
                  <w:pPr>
                    <w:spacing w:after="0" w:line="240" w:lineRule="auto"/>
                    <w:rPr>
                      <w:rFonts w:ascii="Times New Roman" w:eastAsia="Times New Roman" w:hAnsi="Times New Roman" w:cs="Times New Roman"/>
                      <w:sz w:val="24"/>
                      <w:szCs w:val="24"/>
                    </w:rPr>
                  </w:pPr>
                  <w:r w:rsidRPr="00BD139F">
                    <w:rPr>
                      <w:rFonts w:ascii="Times New Roman" w:eastAsia="Times New Roman" w:hAnsi="Times New Roman" w:cs="Times New Roman"/>
                      <w:sz w:val="24"/>
                      <w:szCs w:val="24"/>
                    </w:rPr>
                    <w:t>25 mM Tris, 192 mM Glycine</w:t>
                  </w:r>
                </w:p>
              </w:tc>
            </w:tr>
          </w:tbl>
          <w:p w14:paraId="70EA4812" w14:textId="77777777" w:rsidR="00BD139F" w:rsidRPr="00BD139F" w:rsidRDefault="00BD139F" w:rsidP="00BD139F">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139F" w:rsidRPr="00BD139F" w14:paraId="1C57D1B5" w14:textId="77777777" w:rsidTr="00BD139F">
              <w:trPr>
                <w:tblCellSpacing w:w="15" w:type="dxa"/>
              </w:trPr>
              <w:tc>
                <w:tcPr>
                  <w:tcW w:w="0" w:type="auto"/>
                  <w:vAlign w:val="center"/>
                  <w:hideMark/>
                </w:tcPr>
                <w:p w14:paraId="66DBE11C" w14:textId="77777777" w:rsidR="00BD139F" w:rsidRPr="00BD139F" w:rsidRDefault="00BD139F" w:rsidP="00BD139F">
                  <w:pPr>
                    <w:spacing w:after="0" w:line="240" w:lineRule="auto"/>
                    <w:rPr>
                      <w:rFonts w:ascii="Times New Roman" w:eastAsia="Times New Roman" w:hAnsi="Times New Roman" w:cs="Times New Roman"/>
                      <w:sz w:val="24"/>
                      <w:szCs w:val="24"/>
                    </w:rPr>
                  </w:pPr>
                </w:p>
              </w:tc>
            </w:tr>
          </w:tbl>
          <w:p w14:paraId="3107C1D1" w14:textId="77777777" w:rsidR="00B65F39" w:rsidRDefault="00B65F39" w:rsidP="00B65F39">
            <w:pPr>
              <w:bidi/>
              <w:jc w:val="center"/>
              <w:rPr>
                <w:rtl/>
                <w:lang w:bidi="fa-IR"/>
              </w:rPr>
            </w:pPr>
          </w:p>
        </w:tc>
        <w:tc>
          <w:tcPr>
            <w:tcW w:w="1811" w:type="dxa"/>
          </w:tcPr>
          <w:p w14:paraId="11A331EA" w14:textId="3F92FFEB" w:rsidR="00B65F39" w:rsidRDefault="00BD139F" w:rsidP="00B65F39">
            <w:pPr>
              <w:bidi/>
              <w:jc w:val="center"/>
              <w:rPr>
                <w:rtl/>
                <w:lang w:bidi="fa-IR"/>
              </w:rPr>
            </w:pPr>
            <w:r>
              <w:t>Towbin Buffer without Methanol</w:t>
            </w:r>
          </w:p>
        </w:tc>
      </w:tr>
      <w:tr w:rsidR="00B65F39" w14:paraId="5848BE09" w14:textId="77777777" w:rsidTr="00485A4E">
        <w:tc>
          <w:tcPr>
            <w:tcW w:w="4255" w:type="dxa"/>
          </w:tcPr>
          <w:p w14:paraId="78193A1C" w14:textId="37585D5A" w:rsidR="00B65F39" w:rsidRDefault="00BD139F" w:rsidP="00B65F39">
            <w:pPr>
              <w:bidi/>
              <w:jc w:val="center"/>
              <w:rPr>
                <w:rtl/>
                <w:lang w:bidi="fa-IR"/>
              </w:rPr>
            </w:pPr>
            <w:r>
              <w:t>Suitable for electroblotting aimed at determining amino acid sequences in proteins</w:t>
            </w:r>
          </w:p>
        </w:tc>
        <w:tc>
          <w:tcPr>
            <w:tcW w:w="533" w:type="dxa"/>
          </w:tcPr>
          <w:p w14:paraId="7AD73995" w14:textId="5DAC23E4" w:rsidR="00B65F39" w:rsidRDefault="00BD139F" w:rsidP="00B65F39">
            <w:pPr>
              <w:bidi/>
              <w:jc w:val="center"/>
              <w:rPr>
                <w:rtl/>
                <w:lang w:bidi="fa-IR"/>
              </w:rPr>
            </w:pPr>
            <w:r>
              <w:rPr>
                <w:lang w:bidi="fa-IR"/>
              </w:rPr>
              <w:t>11</w:t>
            </w:r>
          </w:p>
        </w:tc>
        <w:tc>
          <w:tcPr>
            <w:tcW w:w="2977" w:type="dxa"/>
          </w:tcPr>
          <w:p w14:paraId="2DC8FB3F" w14:textId="48BFA88D" w:rsidR="00B65F39" w:rsidRDefault="00BD139F" w:rsidP="00B65F39">
            <w:pPr>
              <w:bidi/>
              <w:jc w:val="center"/>
              <w:rPr>
                <w:rtl/>
                <w:lang w:bidi="fa-IR"/>
              </w:rPr>
            </w:pPr>
            <w:r>
              <w:t>10 mM CAPS, 10% (v/v) Methanol</w:t>
            </w:r>
          </w:p>
        </w:tc>
        <w:tc>
          <w:tcPr>
            <w:tcW w:w="1811" w:type="dxa"/>
          </w:tcPr>
          <w:p w14:paraId="125B6BF1" w14:textId="79A4B87C" w:rsidR="00B65F39" w:rsidRDefault="00BD139F" w:rsidP="00BD139F">
            <w:pPr>
              <w:bidi/>
              <w:jc w:val="center"/>
              <w:rPr>
                <w:rtl/>
                <w:lang w:bidi="fa-IR"/>
              </w:rPr>
            </w:pPr>
            <w:r>
              <w:t>CAPS Buffer</w:t>
            </w:r>
          </w:p>
        </w:tc>
      </w:tr>
    </w:tbl>
    <w:p w14:paraId="51B959B1" w14:textId="03727C83" w:rsidR="00707778" w:rsidRDefault="00707778" w:rsidP="00707778">
      <w:pPr>
        <w:jc w:val="center"/>
        <w:rPr>
          <w:lang w:bidi="fa-IR"/>
        </w:rPr>
      </w:pPr>
      <w:r>
        <w:rPr>
          <w:lang w:bidi="fa-IR"/>
        </w:rPr>
        <w:t>Table 2: Types of Continuous Buffers Used in Electroblotting</w:t>
      </w:r>
    </w:p>
    <w:p w14:paraId="4EB2B97C" w14:textId="77777777" w:rsidR="00707778" w:rsidRDefault="00707778" w:rsidP="00707778">
      <w:pPr>
        <w:rPr>
          <w:lang w:bidi="fa-IR"/>
        </w:rPr>
      </w:pPr>
    </w:p>
    <w:p w14:paraId="55EC3228" w14:textId="3982B040" w:rsidR="006F57B9" w:rsidRDefault="00707778" w:rsidP="00707778">
      <w:pPr>
        <w:rPr>
          <w:rtl/>
          <w:lang w:bidi="fa-IR"/>
        </w:rPr>
      </w:pPr>
      <w:r>
        <w:rPr>
          <w:lang w:bidi="fa-IR"/>
        </w:rPr>
        <w:t>Continuous buffers used in semi-dry transfer are usually a combination of Tris-Glycine with different ionic strengths and pH values, which may contain very low concentrations of SDS depending on the experimental conditions. Some of these buffers are listed in the table below. These buffers can also be used in the semi-dry method.</w:t>
      </w:r>
    </w:p>
    <w:p w14:paraId="0AA2958D" w14:textId="3A4776DC" w:rsidR="00707778" w:rsidRPr="00D94F11" w:rsidRDefault="00707778" w:rsidP="00AA4546">
      <w:pPr>
        <w:rPr>
          <w:b/>
          <w:bCs/>
          <w:lang w:bidi="fa-IR"/>
        </w:rPr>
      </w:pPr>
      <w:r>
        <w:rPr>
          <w:lang w:bidi="fa-IR"/>
        </w:rPr>
        <w:t xml:space="preserve"> </w:t>
      </w:r>
      <w:r w:rsidRPr="00D94F11">
        <w:rPr>
          <w:b/>
          <w:bCs/>
          <w:lang w:bidi="fa-IR"/>
        </w:rPr>
        <w:t>Materials Used for the Experiment</w:t>
      </w:r>
    </w:p>
    <w:p w14:paraId="1A4FE8D0" w14:textId="582F01A8" w:rsidR="00707778" w:rsidRDefault="00AA4546" w:rsidP="00707778">
      <w:pPr>
        <w:rPr>
          <w:lang w:bidi="fa-IR"/>
        </w:rPr>
      </w:pPr>
      <w:r>
        <w:rPr>
          <w:lang w:bidi="fa-IR"/>
        </w:rPr>
        <w:t>1. Transfer Buffer</w:t>
      </w:r>
      <w:r w:rsidR="00707778">
        <w:rPr>
          <w:lang w:bidi="fa-IR"/>
        </w:rPr>
        <w:t>: This buffer includes 12.5 mM Tris, 96 mM Glycine, 0.03% SDS, and 10% Methanol with a pH of 8.3. To prepare it, dissolve 1.5 grams of Tris base, 7.2 grams of Glycine, and 0.3 grams of SDS in approximately 800 ml of distilled water. Add 100 ml of Methanol and adjust the final volume to 1 liter with distilled water. The solution should be cool when used.</w:t>
      </w:r>
    </w:p>
    <w:p w14:paraId="06A33BF2" w14:textId="094DDC54" w:rsidR="00707778" w:rsidRDefault="00D94F11" w:rsidP="00707778">
      <w:pPr>
        <w:rPr>
          <w:lang w:bidi="fa-IR"/>
        </w:rPr>
      </w:pPr>
      <w:r>
        <w:rPr>
          <w:lang w:bidi="fa-IR"/>
        </w:rPr>
        <w:t>2. Nitrocellulose Membrane</w:t>
      </w:r>
      <w:r w:rsidR="00707778">
        <w:rPr>
          <w:lang w:bidi="fa-IR"/>
        </w:rPr>
        <w:t>: With a pore size of 0.45 microns or PVDF.</w:t>
      </w:r>
    </w:p>
    <w:p w14:paraId="00F3FD39" w14:textId="478E3696" w:rsidR="00707778" w:rsidRDefault="00D94F11" w:rsidP="00D94F11">
      <w:pPr>
        <w:rPr>
          <w:lang w:bidi="fa-IR"/>
        </w:rPr>
      </w:pPr>
      <w:r>
        <w:rPr>
          <w:lang w:bidi="fa-IR"/>
        </w:rPr>
        <w:t xml:space="preserve">3. </w:t>
      </w:r>
      <w:r w:rsidR="00707778">
        <w:rPr>
          <w:lang w:bidi="fa-IR"/>
        </w:rPr>
        <w:t xml:space="preserve">Thick Whatman </w:t>
      </w:r>
      <w:r>
        <w:rPr>
          <w:lang w:bidi="fa-IR"/>
        </w:rPr>
        <w:t>Paper or Electrophoresis Paper</w:t>
      </w:r>
      <w:r w:rsidR="00707778">
        <w:rPr>
          <w:lang w:bidi="fa-IR"/>
        </w:rPr>
        <w:t>.</w:t>
      </w:r>
    </w:p>
    <w:p w14:paraId="3FC6EBD0" w14:textId="14A6FEA5" w:rsidR="00707778" w:rsidRPr="00D94F11" w:rsidRDefault="00707778" w:rsidP="00D94F11">
      <w:pPr>
        <w:rPr>
          <w:b/>
          <w:bCs/>
          <w:lang w:bidi="fa-IR"/>
        </w:rPr>
      </w:pPr>
      <w:r w:rsidRPr="00D94F11">
        <w:rPr>
          <w:b/>
          <w:bCs/>
          <w:lang w:bidi="fa-IR"/>
        </w:rPr>
        <w:t>Experiment Procedure</w:t>
      </w:r>
    </w:p>
    <w:p w14:paraId="4D5167A9" w14:textId="77777777" w:rsidR="00707778" w:rsidRDefault="00707778" w:rsidP="00707778">
      <w:pPr>
        <w:rPr>
          <w:lang w:bidi="fa-IR"/>
        </w:rPr>
      </w:pPr>
      <w:r>
        <w:rPr>
          <w:lang w:bidi="fa-IR"/>
        </w:rPr>
        <w:t>1. Pour some transfer buffer into a clean container. After removing the top part (stacking gel) of the gel, place it in the buffer.</w:t>
      </w:r>
    </w:p>
    <w:p w14:paraId="47029F80" w14:textId="77777777" w:rsidR="00707778" w:rsidRDefault="00707778" w:rsidP="00707778">
      <w:pPr>
        <w:rPr>
          <w:lang w:bidi="fa-IR"/>
        </w:rPr>
      </w:pPr>
      <w:r>
        <w:rPr>
          <w:lang w:bidi="fa-IR"/>
        </w:rPr>
        <w:lastRenderedPageBreak/>
        <w:t>2. Cut 6 layers of filter paper and one layer of membrane to the size of the gel and soak them in the buffer container. If using PVDF membrane, soak it in pure methanol for a few moments before placing it in the buffer. Avoid contact of your hands with the blotting components and solutions.</w:t>
      </w:r>
    </w:p>
    <w:p w14:paraId="4AADDAEC" w14:textId="77777777" w:rsidR="00707778" w:rsidRDefault="00707778" w:rsidP="00707778">
      <w:pPr>
        <w:rPr>
          <w:lang w:bidi="fa-IR"/>
        </w:rPr>
      </w:pPr>
      <w:r>
        <w:rPr>
          <w:lang w:bidi="fa-IR"/>
        </w:rPr>
        <w:t>3. Place the anode plate (with the red wire) in its designated position in the electrophoresis tank. First, place 2-3 layers of buffer-soaked paper on the anode. Then stack the remaining components as shown below. After placing each layer, use a pipette or a clean test tube as a roller to remove any air bubbles.</w:t>
      </w:r>
    </w:p>
    <w:p w14:paraId="0AB47F62" w14:textId="77777777" w:rsidR="00707778" w:rsidRDefault="00707778" w:rsidP="00707778">
      <w:pPr>
        <w:rPr>
          <w:lang w:bidi="fa-IR"/>
        </w:rPr>
      </w:pPr>
      <w:r>
        <w:rPr>
          <w:lang w:bidi="fa-IR"/>
        </w:rPr>
        <w:t>4. Place the cathode plate on top of the blotting assembly. Electrophorese for 1-2 hours at 20-30 volts.</w:t>
      </w:r>
    </w:p>
    <w:p w14:paraId="3274E6AF" w14:textId="702F6B16" w:rsidR="006F57B9" w:rsidRDefault="006F57B9" w:rsidP="006F57B9">
      <w:pPr>
        <w:bidi/>
        <w:rPr>
          <w:rtl/>
          <w:lang w:bidi="fa-IR"/>
        </w:rPr>
      </w:pPr>
    </w:p>
    <w:p w14:paraId="5BCE8B59" w14:textId="32BA25E0" w:rsidR="00E9051E" w:rsidRPr="009D121A" w:rsidRDefault="00C57AAC" w:rsidP="009D121A">
      <w:pPr>
        <w:bidi/>
        <w:jc w:val="center"/>
        <w:rPr>
          <w:lang w:bidi="fa-IR"/>
        </w:rPr>
      </w:pPr>
      <w:r w:rsidRPr="006717C5">
        <w:rPr>
          <w:rFonts w:cs="2  Yekan"/>
          <w:noProof/>
          <w:rtl/>
        </w:rPr>
        <w:drawing>
          <wp:inline distT="0" distB="0" distL="0" distR="0" wp14:anchorId="42A79FB7" wp14:editId="751FD800">
            <wp:extent cx="3486150" cy="1695823"/>
            <wp:effectExtent l="0" t="0" r="0" b="0"/>
            <wp:docPr id="2" name="Picture 1" descr="D:\شرکت\محصولات\وسترن\سمی درای\Semi-dry-Fig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رکت\محصولات\وسترن\سمی درای\Semi-dry-Fig2c.jpg"/>
                    <pic:cNvPicPr>
                      <a:picLocks noChangeAspect="1" noChangeArrowheads="1"/>
                    </pic:cNvPicPr>
                  </pic:nvPicPr>
                  <pic:blipFill>
                    <a:blip r:embed="rId9" cstate="print"/>
                    <a:srcRect b="15720"/>
                    <a:stretch>
                      <a:fillRect/>
                    </a:stretch>
                  </pic:blipFill>
                  <pic:spPr bwMode="auto">
                    <a:xfrm>
                      <a:off x="0" y="0"/>
                      <a:ext cx="3510497" cy="1707667"/>
                    </a:xfrm>
                    <a:prstGeom prst="rect">
                      <a:avLst/>
                    </a:prstGeom>
                    <a:noFill/>
                    <a:ln w="9525">
                      <a:noFill/>
                      <a:miter lim="800000"/>
                      <a:headEnd/>
                      <a:tailEnd/>
                    </a:ln>
                  </pic:spPr>
                </pic:pic>
              </a:graphicData>
            </a:graphic>
          </wp:inline>
        </w:drawing>
      </w:r>
    </w:p>
    <w:p w14:paraId="167BA637" w14:textId="5FCDD634" w:rsidR="009D121A" w:rsidRPr="006F5502" w:rsidRDefault="009D121A" w:rsidP="006F5502">
      <w:pPr>
        <w:bidi/>
        <w:jc w:val="center"/>
        <w:rPr>
          <w:rFonts w:cs="2  Yekan"/>
          <w:lang w:bidi="fa-IR"/>
        </w:rPr>
      </w:pPr>
      <w:r w:rsidRPr="009D121A">
        <w:rPr>
          <w:rFonts w:cs="2  Yekan"/>
          <w:lang w:bidi="fa-IR"/>
        </w:rPr>
        <w:t>Figure 1) Transition layers in the Semi-Dry technique</w:t>
      </w:r>
    </w:p>
    <w:p w14:paraId="7F306DED" w14:textId="56013C6B" w:rsidR="001E7C91" w:rsidRPr="001E7C91" w:rsidRDefault="001E7C91" w:rsidP="001E7C91">
      <w:pPr>
        <w:rPr>
          <w:rFonts w:cs="2  Yekan"/>
          <w:b/>
          <w:bCs/>
          <w:lang w:bidi="fa-IR"/>
        </w:rPr>
      </w:pPr>
      <w:r w:rsidRPr="001E7C91">
        <w:rPr>
          <w:rFonts w:cs="2  Yekan"/>
          <w:b/>
          <w:bCs/>
          <w:lang w:bidi="fa-IR"/>
        </w:rPr>
        <w:t>General staining of proteins on the membrane</w:t>
      </w:r>
    </w:p>
    <w:tbl>
      <w:tblPr>
        <w:tblStyle w:val="TableGrid"/>
        <w:tblpPr w:leftFromText="180" w:rightFromText="180" w:vertAnchor="text" w:horzAnchor="margin" w:tblpY="78"/>
        <w:bidiVisual/>
        <w:tblW w:w="9576" w:type="dxa"/>
        <w:tblLook w:val="04A0" w:firstRow="1" w:lastRow="0" w:firstColumn="1" w:lastColumn="0" w:noHBand="0" w:noVBand="1"/>
      </w:tblPr>
      <w:tblGrid>
        <w:gridCol w:w="3516"/>
        <w:gridCol w:w="2729"/>
        <w:gridCol w:w="3331"/>
      </w:tblGrid>
      <w:tr w:rsidR="006F5502" w:rsidRPr="006717C5" w14:paraId="2C451C26" w14:textId="77777777" w:rsidTr="006F5502">
        <w:trPr>
          <w:trHeight w:val="872"/>
        </w:trPr>
        <w:tc>
          <w:tcPr>
            <w:tcW w:w="3516" w:type="dxa"/>
            <w:shd w:val="clear" w:color="auto" w:fill="00FF00"/>
            <w:vAlign w:val="center"/>
          </w:tcPr>
          <w:p w14:paraId="0C1DF1A0" w14:textId="77777777" w:rsidR="006F5502" w:rsidRPr="006717C5" w:rsidRDefault="006F5502" w:rsidP="006F5502">
            <w:pPr>
              <w:bidi/>
              <w:spacing w:line="276" w:lineRule="auto"/>
              <w:ind w:left="927" w:firstLine="180"/>
              <w:rPr>
                <w:rFonts w:cs="2  Yekan"/>
                <w:b/>
                <w:bCs/>
                <w:color w:val="000000" w:themeColor="text1"/>
                <w:rtl/>
                <w:lang w:bidi="fa-IR"/>
              </w:rPr>
            </w:pPr>
            <w:r w:rsidRPr="004D197E">
              <w:rPr>
                <w:rFonts w:cs="2  Yekan"/>
                <w:b/>
                <w:bCs/>
                <w:color w:val="000000" w:themeColor="text1"/>
                <w:lang w:bidi="fa-IR"/>
              </w:rPr>
              <w:t>Type of membrane</w:t>
            </w:r>
          </w:p>
        </w:tc>
        <w:tc>
          <w:tcPr>
            <w:tcW w:w="2729" w:type="dxa"/>
            <w:shd w:val="clear" w:color="auto" w:fill="00FF00"/>
          </w:tcPr>
          <w:p w14:paraId="73CB4AC8" w14:textId="77777777" w:rsidR="006F5502" w:rsidRDefault="006F5502" w:rsidP="006F5502">
            <w:pPr>
              <w:jc w:val="center"/>
              <w:rPr>
                <w:rFonts w:cs="2  Yekan"/>
                <w:b/>
                <w:bCs/>
                <w:color w:val="000000" w:themeColor="text1"/>
                <w:lang w:bidi="fa-IR"/>
              </w:rPr>
            </w:pPr>
            <w:r w:rsidRPr="00220FA1">
              <w:t>Sensitivity (micrograms per band)</w:t>
            </w:r>
          </w:p>
        </w:tc>
        <w:tc>
          <w:tcPr>
            <w:tcW w:w="3331" w:type="dxa"/>
            <w:shd w:val="clear" w:color="auto" w:fill="00FF00"/>
          </w:tcPr>
          <w:p w14:paraId="5900DBAE" w14:textId="77777777" w:rsidR="006F5502" w:rsidRDefault="006F5502" w:rsidP="006F5502">
            <w:pPr>
              <w:jc w:val="center"/>
              <w:rPr>
                <w:rFonts w:cs="2  Yekan"/>
                <w:b/>
                <w:bCs/>
                <w:color w:val="000000" w:themeColor="text1"/>
                <w:lang w:bidi="fa-IR"/>
              </w:rPr>
            </w:pPr>
          </w:p>
          <w:p w14:paraId="10F89A53" w14:textId="77777777" w:rsidR="006F5502" w:rsidRPr="006717C5" w:rsidRDefault="006F5502" w:rsidP="006F5502">
            <w:pPr>
              <w:jc w:val="center"/>
              <w:rPr>
                <w:rFonts w:cs="2  Yekan" w:hint="cs"/>
                <w:b/>
                <w:bCs/>
                <w:color w:val="000000" w:themeColor="text1"/>
                <w:rtl/>
                <w:lang w:bidi="fa-IR"/>
              </w:rPr>
            </w:pPr>
            <w:r w:rsidRPr="00F26D48">
              <w:rPr>
                <w:rFonts w:cs="2  Yekan"/>
                <w:b/>
                <w:bCs/>
                <w:color w:val="000000" w:themeColor="text1"/>
                <w:lang w:bidi="fa-IR"/>
              </w:rPr>
              <w:t>Staining reagent</w:t>
            </w:r>
          </w:p>
        </w:tc>
      </w:tr>
      <w:tr w:rsidR="006F5502" w:rsidRPr="006717C5" w14:paraId="6DB7EF3D" w14:textId="77777777" w:rsidTr="006F5502">
        <w:trPr>
          <w:trHeight w:val="422"/>
        </w:trPr>
        <w:tc>
          <w:tcPr>
            <w:tcW w:w="3516" w:type="dxa"/>
            <w:shd w:val="clear" w:color="auto" w:fill="FFFFFF" w:themeFill="background1"/>
            <w:vAlign w:val="center"/>
          </w:tcPr>
          <w:p w14:paraId="7255A7E8" w14:textId="77777777" w:rsidR="006F5502" w:rsidRPr="006717C5" w:rsidRDefault="006F5502" w:rsidP="006F5502">
            <w:pPr>
              <w:spacing w:line="276" w:lineRule="auto"/>
              <w:rPr>
                <w:rFonts w:cs="2  Yekan"/>
                <w:color w:val="000000" w:themeColor="text1"/>
                <w:lang w:bidi="fa-IR"/>
              </w:rPr>
            </w:pPr>
            <w:r>
              <w:rPr>
                <w:rFonts w:cs="2  Yekan"/>
                <w:color w:val="000000" w:themeColor="text1"/>
                <w:lang w:bidi="fa-IR"/>
              </w:rPr>
              <w:t>Nitrocellulose ,PVDF</w:t>
            </w:r>
          </w:p>
        </w:tc>
        <w:tc>
          <w:tcPr>
            <w:tcW w:w="2729" w:type="dxa"/>
            <w:shd w:val="clear" w:color="auto" w:fill="FFFFFF" w:themeFill="background1"/>
          </w:tcPr>
          <w:p w14:paraId="5B1761C5" w14:textId="77777777" w:rsidR="006F5502" w:rsidRPr="00D34011" w:rsidRDefault="006F5502" w:rsidP="006F5502">
            <w:pPr>
              <w:bidi/>
              <w:ind w:left="927" w:firstLine="180"/>
              <w:rPr>
                <w:rFonts w:cs="2  Yekan"/>
                <w:color w:val="000000" w:themeColor="text1"/>
                <w:lang w:bidi="fa-IR"/>
              </w:rPr>
            </w:pPr>
            <w:r>
              <w:t>1/5</w:t>
            </w:r>
            <w:r w:rsidRPr="00220FA1">
              <w:t>&lt;</w:t>
            </w:r>
          </w:p>
        </w:tc>
        <w:tc>
          <w:tcPr>
            <w:tcW w:w="3331" w:type="dxa"/>
            <w:shd w:val="clear" w:color="auto" w:fill="FFFFFF" w:themeFill="background1"/>
          </w:tcPr>
          <w:p w14:paraId="2B0EB163" w14:textId="77777777" w:rsidR="006F5502" w:rsidRPr="006717C5" w:rsidRDefault="006F5502" w:rsidP="006F5502">
            <w:pPr>
              <w:ind w:left="927" w:firstLine="180"/>
              <w:rPr>
                <w:rFonts w:cs="2  Yekan" w:hint="cs"/>
                <w:color w:val="000000" w:themeColor="text1"/>
                <w:rtl/>
                <w:lang w:bidi="fa-IR"/>
              </w:rPr>
            </w:pPr>
            <w:r w:rsidRPr="00D34011">
              <w:rPr>
                <w:rFonts w:cs="2  Yekan"/>
                <w:color w:val="000000" w:themeColor="text1"/>
                <w:lang w:bidi="fa-IR"/>
              </w:rPr>
              <w:t>Fast Green</w:t>
            </w:r>
            <w:r>
              <w:rPr>
                <w:rFonts w:cs="2  Yekan"/>
                <w:color w:val="000000" w:themeColor="text1"/>
                <w:lang w:bidi="fa-IR"/>
              </w:rPr>
              <w:t xml:space="preserve"> FG  </w:t>
            </w:r>
          </w:p>
        </w:tc>
      </w:tr>
      <w:tr w:rsidR="006F5502" w:rsidRPr="006717C5" w14:paraId="498EB8FB" w14:textId="77777777" w:rsidTr="006F5502">
        <w:trPr>
          <w:trHeight w:val="436"/>
        </w:trPr>
        <w:tc>
          <w:tcPr>
            <w:tcW w:w="3516" w:type="dxa"/>
            <w:shd w:val="clear" w:color="auto" w:fill="FFFFFF" w:themeFill="background1"/>
            <w:vAlign w:val="center"/>
          </w:tcPr>
          <w:p w14:paraId="4461F3EA" w14:textId="77777777" w:rsidR="006F5502" w:rsidRPr="006717C5" w:rsidRDefault="006F5502" w:rsidP="006F5502">
            <w:pPr>
              <w:spacing w:line="276" w:lineRule="auto"/>
              <w:rPr>
                <w:rFonts w:cs="2  Yekan"/>
                <w:color w:val="000000" w:themeColor="text1"/>
                <w:rtl/>
                <w:lang w:bidi="fa-IR"/>
              </w:rPr>
            </w:pPr>
            <w:r>
              <w:rPr>
                <w:rFonts w:cs="2  Yekan"/>
                <w:color w:val="000000" w:themeColor="text1"/>
                <w:lang w:bidi="fa-IR"/>
              </w:rPr>
              <w:t>Nitrocellulose ,PVDF</w:t>
            </w:r>
          </w:p>
        </w:tc>
        <w:tc>
          <w:tcPr>
            <w:tcW w:w="2729" w:type="dxa"/>
            <w:shd w:val="clear" w:color="auto" w:fill="FFFFFF" w:themeFill="background1"/>
          </w:tcPr>
          <w:p w14:paraId="7CD7427A" w14:textId="77777777" w:rsidR="006F5502" w:rsidRDefault="006F5502" w:rsidP="006F5502">
            <w:pPr>
              <w:jc w:val="center"/>
              <w:rPr>
                <w:rFonts w:cs="2  Yekan"/>
                <w:color w:val="000000" w:themeColor="text1"/>
                <w:lang w:bidi="fa-IR"/>
              </w:rPr>
            </w:pPr>
            <w:r>
              <w:t>1/5</w:t>
            </w:r>
            <w:r w:rsidRPr="00220FA1">
              <w:t>&lt;</w:t>
            </w:r>
          </w:p>
        </w:tc>
        <w:tc>
          <w:tcPr>
            <w:tcW w:w="3331" w:type="dxa"/>
            <w:shd w:val="clear" w:color="auto" w:fill="FFFFFF" w:themeFill="background1"/>
          </w:tcPr>
          <w:p w14:paraId="691E46CB" w14:textId="77777777" w:rsidR="006F5502" w:rsidRPr="006717C5" w:rsidRDefault="006F5502" w:rsidP="006F5502">
            <w:pPr>
              <w:rPr>
                <w:rFonts w:cs="2  Yekan" w:hint="cs"/>
                <w:color w:val="000000" w:themeColor="text1"/>
                <w:rtl/>
                <w:lang w:bidi="fa-IR"/>
              </w:rPr>
            </w:pPr>
            <w:r>
              <w:rPr>
                <w:rFonts w:cs="2  Yekan"/>
                <w:color w:val="000000" w:themeColor="text1"/>
                <w:lang w:bidi="fa-IR"/>
              </w:rPr>
              <w:t xml:space="preserve">                          </w:t>
            </w:r>
            <w:r w:rsidRPr="005C1E23">
              <w:rPr>
                <w:rFonts w:cs="2  Yekan"/>
                <w:color w:val="000000" w:themeColor="text1"/>
                <w:lang w:bidi="fa-IR"/>
              </w:rPr>
              <w:t>Ponceau-S</w:t>
            </w:r>
          </w:p>
        </w:tc>
      </w:tr>
      <w:tr w:rsidR="006F5502" w:rsidRPr="006717C5" w14:paraId="4312D8BA" w14:textId="77777777" w:rsidTr="006F5502">
        <w:trPr>
          <w:trHeight w:val="539"/>
        </w:trPr>
        <w:tc>
          <w:tcPr>
            <w:tcW w:w="3516" w:type="dxa"/>
            <w:shd w:val="clear" w:color="auto" w:fill="FFFFFF" w:themeFill="background1"/>
            <w:vAlign w:val="center"/>
          </w:tcPr>
          <w:p w14:paraId="035B49DB" w14:textId="77777777" w:rsidR="006F5502" w:rsidRPr="006717C5" w:rsidRDefault="006F5502" w:rsidP="006F5502">
            <w:pPr>
              <w:spacing w:line="276" w:lineRule="auto"/>
              <w:rPr>
                <w:rFonts w:cs="2  Yekan"/>
                <w:color w:val="000000" w:themeColor="text1"/>
                <w:rtl/>
                <w:lang w:bidi="fa-IR"/>
              </w:rPr>
            </w:pPr>
            <w:r>
              <w:rPr>
                <w:rFonts w:cs="2  Yekan"/>
                <w:color w:val="000000" w:themeColor="text1"/>
                <w:lang w:bidi="fa-IR"/>
              </w:rPr>
              <w:t xml:space="preserve"> </w:t>
            </w:r>
            <w:r w:rsidRPr="006717C5">
              <w:rPr>
                <w:rFonts w:cs="2  Yekan"/>
                <w:color w:val="000000" w:themeColor="text1"/>
                <w:lang w:bidi="fa-IR"/>
              </w:rPr>
              <w:t>PVDF</w:t>
            </w:r>
          </w:p>
        </w:tc>
        <w:tc>
          <w:tcPr>
            <w:tcW w:w="2729" w:type="dxa"/>
            <w:shd w:val="clear" w:color="auto" w:fill="FFFFFF" w:themeFill="background1"/>
          </w:tcPr>
          <w:p w14:paraId="602D13C6" w14:textId="77777777" w:rsidR="006F5502" w:rsidRDefault="006F5502" w:rsidP="006F5502">
            <w:pPr>
              <w:jc w:val="center"/>
              <w:rPr>
                <w:rFonts w:cs="2  Yekan"/>
                <w:color w:val="000000" w:themeColor="text1"/>
                <w:lang w:bidi="fa-IR"/>
              </w:rPr>
            </w:pPr>
            <w:r>
              <w:t>1/5</w:t>
            </w:r>
          </w:p>
        </w:tc>
        <w:tc>
          <w:tcPr>
            <w:tcW w:w="3331" w:type="dxa"/>
            <w:shd w:val="clear" w:color="auto" w:fill="FFFFFF" w:themeFill="background1"/>
          </w:tcPr>
          <w:p w14:paraId="3C5C7C21" w14:textId="77777777" w:rsidR="006F5502" w:rsidRPr="006717C5" w:rsidRDefault="006F5502" w:rsidP="006F5502">
            <w:pPr>
              <w:rPr>
                <w:rFonts w:cs="2  Yekan"/>
                <w:color w:val="000000" w:themeColor="text1"/>
                <w:lang w:bidi="fa-IR"/>
              </w:rPr>
            </w:pPr>
            <w:r>
              <w:rPr>
                <w:rFonts w:cs="2  Yekan"/>
                <w:color w:val="000000" w:themeColor="text1"/>
                <w:lang w:bidi="fa-IR"/>
              </w:rPr>
              <w:t xml:space="preserve">                 </w:t>
            </w:r>
            <w:r w:rsidRPr="00CB11BF">
              <w:rPr>
                <w:rFonts w:cs="2  Yekan"/>
                <w:color w:val="000000" w:themeColor="text1"/>
                <w:lang w:bidi="fa-IR"/>
              </w:rPr>
              <w:t>coomassie blue r-250</w:t>
            </w:r>
          </w:p>
        </w:tc>
      </w:tr>
      <w:tr w:rsidR="006F5502" w:rsidRPr="006717C5" w14:paraId="0B96E735" w14:textId="77777777" w:rsidTr="006F5502">
        <w:trPr>
          <w:trHeight w:val="422"/>
        </w:trPr>
        <w:tc>
          <w:tcPr>
            <w:tcW w:w="3516" w:type="dxa"/>
            <w:shd w:val="clear" w:color="auto" w:fill="FFFFFF" w:themeFill="background1"/>
            <w:vAlign w:val="center"/>
          </w:tcPr>
          <w:p w14:paraId="45113023" w14:textId="77777777" w:rsidR="006F5502" w:rsidRPr="006717C5" w:rsidRDefault="006F5502" w:rsidP="006F5502">
            <w:pPr>
              <w:spacing w:line="276" w:lineRule="auto"/>
              <w:rPr>
                <w:rFonts w:cs="2  Yekan"/>
                <w:color w:val="000000" w:themeColor="text1"/>
                <w:rtl/>
                <w:lang w:bidi="fa-IR"/>
              </w:rPr>
            </w:pPr>
            <w:r>
              <w:rPr>
                <w:rFonts w:cs="2  Yekan"/>
                <w:color w:val="000000" w:themeColor="text1"/>
                <w:lang w:bidi="fa-IR"/>
              </w:rPr>
              <w:t>Nitrocellulose ,PVDF</w:t>
            </w:r>
          </w:p>
        </w:tc>
        <w:tc>
          <w:tcPr>
            <w:tcW w:w="2729" w:type="dxa"/>
            <w:shd w:val="clear" w:color="auto" w:fill="FFFFFF" w:themeFill="background1"/>
          </w:tcPr>
          <w:p w14:paraId="3F707D04" w14:textId="77777777" w:rsidR="006F5502" w:rsidRDefault="006F5502" w:rsidP="006F5502">
            <w:pPr>
              <w:jc w:val="center"/>
              <w:rPr>
                <w:rFonts w:cs="2  Yekan"/>
                <w:color w:val="000000" w:themeColor="text1"/>
                <w:lang w:bidi="fa-IR"/>
              </w:rPr>
            </w:pPr>
            <w:r>
              <w:t>1/5</w:t>
            </w:r>
          </w:p>
        </w:tc>
        <w:tc>
          <w:tcPr>
            <w:tcW w:w="3331" w:type="dxa"/>
            <w:shd w:val="clear" w:color="auto" w:fill="FFFFFF" w:themeFill="background1"/>
          </w:tcPr>
          <w:p w14:paraId="5978D52C" w14:textId="77777777" w:rsidR="006F5502" w:rsidRPr="006717C5" w:rsidRDefault="006F5502" w:rsidP="006F5502">
            <w:pPr>
              <w:rPr>
                <w:rFonts w:cs="2  Yekan" w:hint="cs"/>
                <w:color w:val="000000" w:themeColor="text1"/>
                <w:rtl/>
                <w:lang w:bidi="fa-IR"/>
              </w:rPr>
            </w:pPr>
            <w:r>
              <w:rPr>
                <w:rFonts w:cs="2  Yekan"/>
                <w:color w:val="000000" w:themeColor="text1"/>
                <w:lang w:bidi="fa-IR"/>
              </w:rPr>
              <w:t xml:space="preserve">                    </w:t>
            </w:r>
            <w:r w:rsidRPr="00430454">
              <w:rPr>
                <w:rFonts w:cs="2  Yekan"/>
                <w:color w:val="000000" w:themeColor="text1"/>
                <w:lang w:bidi="fa-IR"/>
              </w:rPr>
              <w:t>Amido Black 10B</w:t>
            </w:r>
          </w:p>
        </w:tc>
      </w:tr>
      <w:tr w:rsidR="006F5502" w:rsidRPr="006717C5" w14:paraId="5C0E2653" w14:textId="77777777" w:rsidTr="006F5502">
        <w:trPr>
          <w:trHeight w:val="436"/>
        </w:trPr>
        <w:tc>
          <w:tcPr>
            <w:tcW w:w="3516" w:type="dxa"/>
            <w:shd w:val="clear" w:color="auto" w:fill="FFFFFF" w:themeFill="background1"/>
            <w:vAlign w:val="center"/>
          </w:tcPr>
          <w:p w14:paraId="37309726" w14:textId="77777777" w:rsidR="006F5502" w:rsidRPr="006717C5" w:rsidRDefault="006F5502" w:rsidP="006F5502">
            <w:pPr>
              <w:spacing w:line="276" w:lineRule="auto"/>
              <w:rPr>
                <w:rFonts w:cs="2  Yekan"/>
                <w:color w:val="000000" w:themeColor="text1"/>
                <w:rtl/>
                <w:lang w:bidi="fa-IR"/>
              </w:rPr>
            </w:pPr>
            <w:r>
              <w:rPr>
                <w:rFonts w:cs="2  Yekan"/>
                <w:color w:val="000000" w:themeColor="text1"/>
                <w:lang w:bidi="fa-IR"/>
              </w:rPr>
              <w:t>Nitrocellulose ,PVDF</w:t>
            </w:r>
          </w:p>
        </w:tc>
        <w:tc>
          <w:tcPr>
            <w:tcW w:w="2729" w:type="dxa"/>
            <w:shd w:val="clear" w:color="auto" w:fill="FFFFFF" w:themeFill="background1"/>
          </w:tcPr>
          <w:p w14:paraId="5E235DCD" w14:textId="77777777" w:rsidR="006F5502" w:rsidRDefault="006F5502" w:rsidP="006F5502">
            <w:pPr>
              <w:jc w:val="center"/>
              <w:rPr>
                <w:rFonts w:cs="2  Yekan"/>
                <w:color w:val="000000" w:themeColor="text1"/>
                <w:lang w:bidi="fa-IR"/>
              </w:rPr>
            </w:pPr>
            <w:r>
              <w:t>0/1</w:t>
            </w:r>
          </w:p>
        </w:tc>
        <w:tc>
          <w:tcPr>
            <w:tcW w:w="3331" w:type="dxa"/>
            <w:shd w:val="clear" w:color="auto" w:fill="FFFFFF" w:themeFill="background1"/>
          </w:tcPr>
          <w:p w14:paraId="0DD268E1" w14:textId="77777777" w:rsidR="006F5502" w:rsidRPr="006717C5" w:rsidRDefault="006F5502" w:rsidP="006F5502">
            <w:pPr>
              <w:rPr>
                <w:rFonts w:cs="2  Yekan" w:hint="cs"/>
                <w:color w:val="000000" w:themeColor="text1"/>
                <w:rtl/>
                <w:lang w:bidi="fa-IR"/>
              </w:rPr>
            </w:pPr>
            <w:r>
              <w:rPr>
                <w:rFonts w:cs="2  Yekan"/>
                <w:color w:val="000000" w:themeColor="text1"/>
                <w:lang w:bidi="fa-IR"/>
              </w:rPr>
              <w:t xml:space="preserve">                            </w:t>
            </w:r>
            <w:r w:rsidRPr="006A3C58">
              <w:rPr>
                <w:rFonts w:cs="2  Yekan"/>
                <w:color w:val="000000" w:themeColor="text1"/>
                <w:lang w:bidi="fa-IR"/>
              </w:rPr>
              <w:t>India Ink</w:t>
            </w:r>
          </w:p>
        </w:tc>
      </w:tr>
      <w:tr w:rsidR="006F5502" w:rsidRPr="006717C5" w14:paraId="34D68C22" w14:textId="77777777" w:rsidTr="006F5502">
        <w:trPr>
          <w:trHeight w:val="458"/>
        </w:trPr>
        <w:tc>
          <w:tcPr>
            <w:tcW w:w="3516" w:type="dxa"/>
            <w:shd w:val="clear" w:color="auto" w:fill="FFFFFF" w:themeFill="background1"/>
            <w:vAlign w:val="center"/>
          </w:tcPr>
          <w:p w14:paraId="25E12CE6" w14:textId="77777777" w:rsidR="006F5502" w:rsidRPr="006717C5" w:rsidRDefault="006F5502" w:rsidP="006F5502">
            <w:pPr>
              <w:spacing w:line="276" w:lineRule="auto"/>
              <w:rPr>
                <w:rFonts w:cs="2  Yekan"/>
                <w:color w:val="000000" w:themeColor="text1"/>
                <w:rtl/>
                <w:lang w:bidi="fa-IR"/>
              </w:rPr>
            </w:pPr>
            <w:r w:rsidRPr="00997B82">
              <w:rPr>
                <w:rFonts w:cs="2  Yekan"/>
                <w:color w:val="000000" w:themeColor="text1"/>
                <w:lang w:bidi="fa-IR"/>
              </w:rPr>
              <w:t>Nitrocellulose, PVDF, and Nylon</w:t>
            </w:r>
          </w:p>
        </w:tc>
        <w:tc>
          <w:tcPr>
            <w:tcW w:w="2729" w:type="dxa"/>
            <w:shd w:val="clear" w:color="auto" w:fill="FFFFFF" w:themeFill="background1"/>
          </w:tcPr>
          <w:p w14:paraId="4A8438DD" w14:textId="77777777" w:rsidR="006F5502" w:rsidRPr="00501719" w:rsidRDefault="006F5502" w:rsidP="006F5502">
            <w:pPr>
              <w:ind w:left="927" w:firstLine="180"/>
              <w:rPr>
                <w:rFonts w:cs="2  Yekan"/>
                <w:color w:val="000000" w:themeColor="text1"/>
                <w:lang w:bidi="fa-IR"/>
              </w:rPr>
            </w:pPr>
            <w:r>
              <w:t>0/03</w:t>
            </w:r>
          </w:p>
        </w:tc>
        <w:tc>
          <w:tcPr>
            <w:tcW w:w="3331" w:type="dxa"/>
            <w:shd w:val="clear" w:color="auto" w:fill="FFFFFF" w:themeFill="background1"/>
          </w:tcPr>
          <w:p w14:paraId="4D8650CC" w14:textId="77777777" w:rsidR="006F5502" w:rsidRPr="006717C5" w:rsidRDefault="006F5502" w:rsidP="006F5502">
            <w:pPr>
              <w:ind w:left="927" w:firstLine="180"/>
              <w:rPr>
                <w:rFonts w:cs="2  Yekan" w:hint="cs"/>
                <w:color w:val="000000" w:themeColor="text1"/>
                <w:rtl/>
                <w:lang w:bidi="fa-IR"/>
              </w:rPr>
            </w:pPr>
            <w:r w:rsidRPr="00501719">
              <w:rPr>
                <w:rFonts w:cs="2  Yekan"/>
                <w:color w:val="000000" w:themeColor="text1"/>
                <w:lang w:bidi="fa-IR"/>
              </w:rPr>
              <w:t>Colloidal Iron</w:t>
            </w:r>
          </w:p>
        </w:tc>
      </w:tr>
      <w:tr w:rsidR="006F5502" w:rsidRPr="006717C5" w14:paraId="66E3FCC9" w14:textId="77777777" w:rsidTr="006F5502">
        <w:trPr>
          <w:trHeight w:val="440"/>
        </w:trPr>
        <w:tc>
          <w:tcPr>
            <w:tcW w:w="3516" w:type="dxa"/>
            <w:shd w:val="clear" w:color="auto" w:fill="FFFFFF" w:themeFill="background1"/>
            <w:vAlign w:val="center"/>
          </w:tcPr>
          <w:p w14:paraId="25CACF04" w14:textId="77777777" w:rsidR="006F5502" w:rsidRPr="006717C5" w:rsidRDefault="006F5502" w:rsidP="006F5502">
            <w:pPr>
              <w:spacing w:line="276" w:lineRule="auto"/>
              <w:rPr>
                <w:rFonts w:cs="2  Yekan"/>
                <w:color w:val="000000" w:themeColor="text1"/>
                <w:rtl/>
                <w:lang w:bidi="fa-IR"/>
              </w:rPr>
            </w:pPr>
            <w:r>
              <w:rPr>
                <w:rFonts w:cs="2  Yekan"/>
                <w:color w:val="000000" w:themeColor="text1"/>
                <w:lang w:bidi="fa-IR"/>
              </w:rPr>
              <w:t xml:space="preserve"> Nitrocellulose, PVDF,and </w:t>
            </w:r>
            <w:r w:rsidRPr="00997B82">
              <w:rPr>
                <w:rFonts w:cs="2  Yekan"/>
                <w:color w:val="000000" w:themeColor="text1"/>
                <w:lang w:bidi="fa-IR"/>
              </w:rPr>
              <w:t>Nylon</w:t>
            </w:r>
          </w:p>
        </w:tc>
        <w:tc>
          <w:tcPr>
            <w:tcW w:w="2729" w:type="dxa"/>
            <w:shd w:val="clear" w:color="auto" w:fill="FFFFFF" w:themeFill="background1"/>
          </w:tcPr>
          <w:p w14:paraId="70749E0C" w14:textId="77777777" w:rsidR="006F5502" w:rsidRDefault="006F5502" w:rsidP="006F5502">
            <w:pPr>
              <w:jc w:val="center"/>
              <w:rPr>
                <w:rFonts w:cs="2  Yekan"/>
                <w:color w:val="000000" w:themeColor="text1"/>
                <w:lang w:bidi="fa-IR"/>
              </w:rPr>
            </w:pPr>
            <w:r>
              <w:t>0/03</w:t>
            </w:r>
          </w:p>
        </w:tc>
        <w:tc>
          <w:tcPr>
            <w:tcW w:w="3331" w:type="dxa"/>
            <w:shd w:val="clear" w:color="auto" w:fill="FFFFFF" w:themeFill="background1"/>
          </w:tcPr>
          <w:p w14:paraId="44E02B25" w14:textId="77777777" w:rsidR="006F5502" w:rsidRPr="006717C5" w:rsidRDefault="006F5502" w:rsidP="006F5502">
            <w:pPr>
              <w:rPr>
                <w:rFonts w:cs="2  Yekan" w:hint="cs"/>
                <w:color w:val="000000" w:themeColor="text1"/>
                <w:rtl/>
                <w:lang w:bidi="fa-IR"/>
              </w:rPr>
            </w:pPr>
            <w:r>
              <w:rPr>
                <w:rFonts w:cs="2  Yekan"/>
                <w:color w:val="000000" w:themeColor="text1"/>
                <w:lang w:bidi="fa-IR"/>
              </w:rPr>
              <w:t xml:space="preserve">           </w:t>
            </w:r>
            <w:r w:rsidRPr="009C67DF">
              <w:rPr>
                <w:rFonts w:cs="2  Yekan"/>
                <w:color w:val="000000" w:themeColor="text1"/>
                <w:lang w:bidi="fa-IR"/>
              </w:rPr>
              <w:t>Biotin and Avidin-Peroxidase</w:t>
            </w:r>
          </w:p>
        </w:tc>
      </w:tr>
      <w:tr w:rsidR="006F5502" w:rsidRPr="006717C5" w14:paraId="3460A495" w14:textId="77777777" w:rsidTr="006F5502">
        <w:trPr>
          <w:trHeight w:val="436"/>
        </w:trPr>
        <w:tc>
          <w:tcPr>
            <w:tcW w:w="3516" w:type="dxa"/>
            <w:shd w:val="clear" w:color="auto" w:fill="FFFFFF" w:themeFill="background1"/>
            <w:vAlign w:val="center"/>
          </w:tcPr>
          <w:p w14:paraId="53659CC3" w14:textId="77777777" w:rsidR="006F5502" w:rsidRPr="006717C5" w:rsidRDefault="006F5502" w:rsidP="006F5502">
            <w:pPr>
              <w:spacing w:line="276" w:lineRule="auto"/>
              <w:rPr>
                <w:rFonts w:cs="2  Yekan"/>
                <w:color w:val="000000" w:themeColor="text1"/>
                <w:rtl/>
                <w:lang w:bidi="fa-IR"/>
              </w:rPr>
            </w:pPr>
            <w:r>
              <w:rPr>
                <w:rFonts w:cs="2  Yekan"/>
                <w:color w:val="000000" w:themeColor="text1"/>
                <w:lang w:bidi="fa-IR"/>
              </w:rPr>
              <w:t>Nitrocellulose ,PVDF</w:t>
            </w:r>
          </w:p>
        </w:tc>
        <w:tc>
          <w:tcPr>
            <w:tcW w:w="2729" w:type="dxa"/>
            <w:shd w:val="clear" w:color="auto" w:fill="FFFFFF" w:themeFill="background1"/>
          </w:tcPr>
          <w:p w14:paraId="7C3BB456" w14:textId="77777777" w:rsidR="006F5502" w:rsidRDefault="006F5502" w:rsidP="006F5502">
            <w:pPr>
              <w:jc w:val="center"/>
              <w:rPr>
                <w:rFonts w:cs="2  Yekan"/>
                <w:color w:val="000000" w:themeColor="text1"/>
                <w:lang w:bidi="fa-IR"/>
              </w:rPr>
            </w:pPr>
            <w:r>
              <w:t>0/004</w:t>
            </w:r>
          </w:p>
        </w:tc>
        <w:tc>
          <w:tcPr>
            <w:tcW w:w="3331" w:type="dxa"/>
            <w:shd w:val="clear" w:color="auto" w:fill="FFFFFF" w:themeFill="background1"/>
          </w:tcPr>
          <w:p w14:paraId="19823CBB" w14:textId="77777777" w:rsidR="006F5502" w:rsidRPr="006717C5" w:rsidRDefault="006F5502" w:rsidP="006F5502">
            <w:pPr>
              <w:rPr>
                <w:rFonts w:cs="2  Yekan" w:hint="cs"/>
                <w:color w:val="000000" w:themeColor="text1"/>
                <w:rtl/>
                <w:lang w:bidi="fa-IR"/>
              </w:rPr>
            </w:pPr>
            <w:r>
              <w:rPr>
                <w:rFonts w:cs="2  Yekan"/>
                <w:color w:val="000000" w:themeColor="text1"/>
                <w:lang w:bidi="fa-IR"/>
              </w:rPr>
              <w:t xml:space="preserve">                     </w:t>
            </w:r>
            <w:r w:rsidRPr="00647BCC">
              <w:rPr>
                <w:rFonts w:cs="2  Yekan"/>
                <w:color w:val="000000" w:themeColor="text1"/>
                <w:lang w:bidi="fa-IR"/>
              </w:rPr>
              <w:t>Colloidal Gold</w:t>
            </w:r>
          </w:p>
        </w:tc>
      </w:tr>
    </w:tbl>
    <w:p w14:paraId="323A2B61" w14:textId="6FE62E9F" w:rsidR="001E7C91" w:rsidRPr="006F5502" w:rsidRDefault="006F5502" w:rsidP="006F5502">
      <w:pPr>
        <w:bidi/>
        <w:jc w:val="center"/>
        <w:rPr>
          <w:rFonts w:cs="2  Yekan"/>
          <w:lang w:bidi="fa-IR"/>
        </w:rPr>
      </w:pPr>
      <w:r w:rsidRPr="006F5502">
        <w:rPr>
          <w:rFonts w:cs="2  Yekan"/>
          <w:lang w:bidi="fa-IR"/>
        </w:rPr>
        <w:t>Table 3) Reagents used for general protein staining on membranes.</w:t>
      </w:r>
    </w:p>
    <w:p w14:paraId="763B4A53" w14:textId="2FA204DE" w:rsidR="00466BF0" w:rsidRDefault="00466BF0" w:rsidP="00466BF0">
      <w:pPr>
        <w:bidi/>
        <w:rPr>
          <w:lang w:bidi="fa-IR"/>
        </w:rPr>
      </w:pPr>
    </w:p>
    <w:p w14:paraId="75A17D81" w14:textId="6C407E0B" w:rsidR="00F26D48" w:rsidRDefault="00967DBA" w:rsidP="00967DBA">
      <w:pPr>
        <w:jc w:val="both"/>
        <w:rPr>
          <w:lang w:bidi="fa-IR"/>
        </w:rPr>
      </w:pPr>
      <w:r w:rsidRPr="00967DBA">
        <w:rPr>
          <w:lang w:bidi="fa-IR"/>
        </w:rPr>
        <w:lastRenderedPageBreak/>
        <w:t>After blotting proteins, it is necessary to obtain information on the quality and quantity of the transferred bands or to identify a specific protein for further studies (e.g., sequencing). For this purpose, nitrocellulose or PVDF membranes can be stained with various reagents. Protein staining can be either reversible or irreversible, depending on the experimental goals. Common reagents for general protein staining on membranes include Ponceau S, India Ink, Amido Black, and Coomassie Blue. Staining the gel also indicates the completeness or incompleteness of protein transfer. Protein bands in the gel and membrane do not exactly align because the gel shrinks slightly during equilibration in the transfer buffer due to the presence of methanol.</w:t>
      </w:r>
    </w:p>
    <w:p w14:paraId="01305AF8" w14:textId="0D09775D" w:rsidR="00F926F9" w:rsidRPr="00C31A0D" w:rsidRDefault="00C31A0D" w:rsidP="00CD0B37">
      <w:pPr>
        <w:jc w:val="both"/>
        <w:rPr>
          <w:b/>
          <w:bCs/>
          <w:lang w:bidi="fa-IR"/>
        </w:rPr>
      </w:pPr>
      <w:r w:rsidRPr="00C31A0D">
        <w:rPr>
          <w:b/>
          <w:bCs/>
          <w:lang w:bidi="fa-IR"/>
        </w:rPr>
        <w:t>Reversible staining with Ponceau S</w:t>
      </w:r>
    </w:p>
    <w:p w14:paraId="76069BF8" w14:textId="5C9D3F4D" w:rsidR="006816E6" w:rsidRDefault="006816E6" w:rsidP="00CD0B37">
      <w:pPr>
        <w:jc w:val="both"/>
        <w:rPr>
          <w:lang w:bidi="fa-IR"/>
        </w:rPr>
      </w:pPr>
      <w:r>
        <w:rPr>
          <w:lang w:bidi="fa-IR"/>
        </w:rPr>
        <w:t xml:space="preserve">The staining solution consists of 0.1% (w/v) Ponceau S in 5% (v/v) acetic acid. A ready-to-use solution is also available from various companies. To stain the membrane, immerse it in an adequate amount of the staining solution for 5-10 minutes. Then wash with distilled water until the background of the membrane is </w:t>
      </w:r>
      <w:r>
        <w:rPr>
          <w:lang w:bidi="fa-IR"/>
        </w:rPr>
        <w:t xml:space="preserve">colorless. </w:t>
      </w:r>
    </w:p>
    <w:p w14:paraId="51BB3015" w14:textId="63A8EF22" w:rsidR="00F26D48" w:rsidRDefault="006816E6" w:rsidP="00CD0B37">
      <w:pPr>
        <w:jc w:val="both"/>
        <w:rPr>
          <w:lang w:bidi="fa-IR"/>
        </w:rPr>
      </w:pPr>
      <w:r>
        <w:rPr>
          <w:lang w:bidi="fa-IR"/>
        </w:rPr>
        <w:t xml:space="preserve">Protein bands will appear red after staining. If washing with water continues, the bands will become colorless as well. Ponceau S staining does not interfere with band detection using specific methods (e.g., immunoblotting) or with amino acid sequencing. The sensitivity of </w:t>
      </w:r>
      <w:r>
        <w:rPr>
          <w:lang w:bidi="fa-IR"/>
        </w:rPr>
        <w:t>this method is relatively low.</w:t>
      </w:r>
    </w:p>
    <w:p w14:paraId="7A7C889E" w14:textId="52458CAB" w:rsidR="00320933" w:rsidRPr="00320933" w:rsidRDefault="00320933" w:rsidP="00CD0B37">
      <w:pPr>
        <w:jc w:val="both"/>
        <w:rPr>
          <w:b/>
          <w:bCs/>
          <w:lang w:bidi="fa-IR"/>
        </w:rPr>
      </w:pPr>
      <w:r w:rsidRPr="00320933">
        <w:rPr>
          <w:b/>
          <w:bCs/>
          <w:lang w:bidi="fa-IR"/>
        </w:rPr>
        <w:t>Revers</w:t>
      </w:r>
      <w:r w:rsidRPr="00320933">
        <w:rPr>
          <w:b/>
          <w:bCs/>
          <w:lang w:bidi="fa-IR"/>
        </w:rPr>
        <w:t>ible staining with Amido Black</w:t>
      </w:r>
    </w:p>
    <w:p w14:paraId="16920917" w14:textId="44BAEF09" w:rsidR="00320933" w:rsidRDefault="00320933" w:rsidP="00CD0B37">
      <w:pPr>
        <w:jc w:val="both"/>
        <w:rPr>
          <w:lang w:bidi="fa-IR"/>
        </w:rPr>
      </w:pPr>
      <w:r>
        <w:rPr>
          <w:lang w:bidi="fa-IR"/>
        </w:rPr>
        <w:t>The staining solution typically contains Amido Black 10B in a mixture of acetic acid and methanol. To stain the membrane, immerse it in the staining solution for a specified duration, usually 30 minutes to 1 hour. After staining, rinse the membrane with an acetic acid solution to remove excess dye and then with water to furth</w:t>
      </w:r>
      <w:r>
        <w:rPr>
          <w:lang w:bidi="fa-IR"/>
        </w:rPr>
        <w:t>er reduce background staining.</w:t>
      </w:r>
    </w:p>
    <w:p w14:paraId="3A70E9EA" w14:textId="701A2E8E" w:rsidR="00F26D48" w:rsidRDefault="00320933" w:rsidP="00CD0B37">
      <w:pPr>
        <w:jc w:val="both"/>
        <w:rPr>
          <w:lang w:bidi="fa-IR"/>
        </w:rPr>
      </w:pPr>
      <w:r>
        <w:rPr>
          <w:lang w:bidi="fa-IR"/>
        </w:rPr>
        <w:t>Protein bands will appear black after staining. If the staining needs to be reversed, the membrane can be treated with a solution of methanol and acetic acid, which will decolorize the bands while leaving the background clear. Amido Black staining does not interfere with subsequent specific detection methods (e.g., immunoblotting) or amino acid sequencing. This method is relatively sensitive and provides a good contrast for</w:t>
      </w:r>
      <w:r>
        <w:rPr>
          <w:lang w:bidi="fa-IR"/>
        </w:rPr>
        <w:t xml:space="preserve"> visualizing protein bands.</w:t>
      </w:r>
    </w:p>
    <w:p w14:paraId="6A77D31F" w14:textId="5D916624" w:rsidR="00F26D48" w:rsidRPr="00CD0B37" w:rsidRDefault="00CD0B37" w:rsidP="00CD0B37">
      <w:pPr>
        <w:rPr>
          <w:b/>
          <w:bCs/>
          <w:lang w:bidi="fa-IR"/>
        </w:rPr>
      </w:pPr>
      <w:r w:rsidRPr="00CD0B37">
        <w:rPr>
          <w:b/>
          <w:bCs/>
          <w:lang w:bidi="fa-IR"/>
        </w:rPr>
        <w:t>Irreversible staining with Coomassie Blue</w:t>
      </w:r>
    </w:p>
    <w:p w14:paraId="1629F43F" w14:textId="0532A1CB" w:rsidR="00CD0B37" w:rsidRDefault="00CD0B37" w:rsidP="002856DF">
      <w:pPr>
        <w:rPr>
          <w:lang w:bidi="fa-IR"/>
        </w:rPr>
      </w:pPr>
      <w:r>
        <w:rPr>
          <w:lang w:bidi="fa-IR"/>
        </w:rPr>
        <w:t>The staining solution contains 0.1% (w/v) Coomassie Blue R-250 in a mixture of 7% (v/v) acetic acid and 50% (v/v) methanol in distilled water.The destaining solution consists of 7% (v/v) acetic acid and 50% (v/v) methanol in distilled water. Gel staining with Coomassie Blue is also performed using these solutions.</w:t>
      </w:r>
    </w:p>
    <w:p w14:paraId="628BCEF4" w14:textId="77777777" w:rsidR="00CD0B37" w:rsidRDefault="00CD0B37" w:rsidP="00CD0B37">
      <w:pPr>
        <w:rPr>
          <w:lang w:bidi="fa-IR"/>
        </w:rPr>
      </w:pPr>
      <w:r>
        <w:rPr>
          <w:lang w:bidi="fa-IR"/>
        </w:rPr>
        <w:t>Immerse the membrane in an adequate amount of the staining solution for 15 minutes. After staining, discard the staining solution and rinse the membrane in the destaining solution until the blue background becomes colorless. Then, wash the membrane with distilled water.</w:t>
      </w:r>
    </w:p>
    <w:p w14:paraId="3E111340" w14:textId="24193CB2" w:rsidR="00F26D48" w:rsidRDefault="00CD0B37" w:rsidP="00CD0B37">
      <w:pPr>
        <w:rPr>
          <w:lang w:bidi="fa-IR"/>
        </w:rPr>
      </w:pPr>
      <w:r>
        <w:rPr>
          <w:lang w:bidi="fa-IR"/>
        </w:rPr>
        <w:lastRenderedPageBreak/>
        <w:t>Coomassie Blue is suitable for staining proteins on PVDF membranes. Do not use this dye for nitrocellulose membranes as it will result in a heavily stained background.</w:t>
      </w:r>
    </w:p>
    <w:p w14:paraId="418C5958" w14:textId="2CC531EE" w:rsidR="002856DF" w:rsidRPr="002856DF" w:rsidRDefault="002856DF" w:rsidP="002856DF">
      <w:pPr>
        <w:rPr>
          <w:b/>
          <w:bCs/>
          <w:lang w:bidi="fa-IR"/>
        </w:rPr>
      </w:pPr>
      <w:bookmarkStart w:id="1" w:name="_Toc460076681"/>
      <w:bookmarkStart w:id="2" w:name="_Toc74661377"/>
      <w:r w:rsidRPr="002856DF">
        <w:rPr>
          <w:b/>
          <w:bCs/>
          <w:lang w:bidi="fa-IR"/>
        </w:rPr>
        <w:t>Irreversibl</w:t>
      </w:r>
      <w:r w:rsidRPr="002856DF">
        <w:rPr>
          <w:b/>
          <w:bCs/>
          <w:lang w:bidi="fa-IR"/>
        </w:rPr>
        <w:t>e staining with Coomassie Blue</w:t>
      </w:r>
    </w:p>
    <w:p w14:paraId="4B349003" w14:textId="220C87F5" w:rsidR="002856DF" w:rsidRDefault="002856DF" w:rsidP="002856DF">
      <w:pPr>
        <w:jc w:val="both"/>
        <w:rPr>
          <w:lang w:bidi="fa-IR"/>
        </w:rPr>
      </w:pPr>
      <w:r>
        <w:rPr>
          <w:lang w:bidi="fa-IR"/>
        </w:rPr>
        <w:t>The staining solution contains 0.1% (w/v) Coomassie Blue R-250 in a mixture of 7% (v/v) acetic acid and 50% (v/v</w:t>
      </w:r>
      <w:r>
        <w:rPr>
          <w:lang w:bidi="fa-IR"/>
        </w:rPr>
        <w:t>) methanol in distilled water.</w:t>
      </w:r>
    </w:p>
    <w:p w14:paraId="323B6FA3" w14:textId="3995917C" w:rsidR="002856DF" w:rsidRDefault="002856DF" w:rsidP="002856DF">
      <w:pPr>
        <w:jc w:val="both"/>
        <w:rPr>
          <w:lang w:bidi="fa-IR"/>
        </w:rPr>
      </w:pPr>
      <w:r>
        <w:rPr>
          <w:lang w:bidi="fa-IR"/>
        </w:rPr>
        <w:t>The destaining solution consists of 7% (v/v) acetic acid and 50% (v/v) methanol in distilled water. Gel staining with Coomassie Blue is also carrie</w:t>
      </w:r>
      <w:r>
        <w:rPr>
          <w:lang w:bidi="fa-IR"/>
        </w:rPr>
        <w:t>d out using these solutions.</w:t>
      </w:r>
    </w:p>
    <w:p w14:paraId="1E43107E" w14:textId="6C963814" w:rsidR="002856DF" w:rsidRDefault="002856DF" w:rsidP="002856DF">
      <w:pPr>
        <w:jc w:val="both"/>
        <w:rPr>
          <w:lang w:bidi="fa-IR"/>
        </w:rPr>
      </w:pPr>
      <w:r>
        <w:rPr>
          <w:lang w:bidi="fa-IR"/>
        </w:rPr>
        <w:t xml:space="preserve">Immerse the membrane in an adequate amount of the staining solution for 15 minutes. After staining, discard the staining solution and rinse the membrane in the destaining solution until the blue background becomes colorless. Then, wash the </w:t>
      </w:r>
      <w:r>
        <w:rPr>
          <w:lang w:bidi="fa-IR"/>
        </w:rPr>
        <w:t>membrane with distilled water.</w:t>
      </w:r>
    </w:p>
    <w:p w14:paraId="681C9504" w14:textId="4D9B2D46" w:rsidR="002856DF" w:rsidRDefault="002856DF" w:rsidP="004B3F08">
      <w:pPr>
        <w:jc w:val="both"/>
        <w:rPr>
          <w:lang w:bidi="fa-IR"/>
        </w:rPr>
      </w:pPr>
      <w:r>
        <w:rPr>
          <w:lang w:bidi="fa-IR"/>
        </w:rPr>
        <w:t>Coomassie Blue is suitable for staining proteins on PVDF membranes. Do not use this dye for nitrocellulose membranes as it will result in</w:t>
      </w:r>
      <w:r>
        <w:rPr>
          <w:lang w:bidi="fa-IR"/>
        </w:rPr>
        <w:t xml:space="preserve"> a heavily stained background.</w:t>
      </w:r>
    </w:p>
    <w:p w14:paraId="3B61B727" w14:textId="4100894F" w:rsidR="004B3F08" w:rsidRPr="004B3F08" w:rsidRDefault="004B3F08" w:rsidP="004B3F08">
      <w:pPr>
        <w:rPr>
          <w:b/>
          <w:bCs/>
          <w:lang w:bidi="fa-IR"/>
        </w:rPr>
      </w:pPr>
      <w:r w:rsidRPr="004B3F08">
        <w:rPr>
          <w:b/>
          <w:bCs/>
          <w:lang w:bidi="fa-IR"/>
        </w:rPr>
        <w:t>Irrevers</w:t>
      </w:r>
      <w:r w:rsidRPr="004B3F08">
        <w:rPr>
          <w:b/>
          <w:bCs/>
          <w:lang w:bidi="fa-IR"/>
        </w:rPr>
        <w:t>ible staining with Amido Black</w:t>
      </w:r>
    </w:p>
    <w:p w14:paraId="6FD93139" w14:textId="0FAF71C2" w:rsidR="004B3F08" w:rsidRDefault="004B3F08" w:rsidP="004B3F08">
      <w:pPr>
        <w:rPr>
          <w:lang w:bidi="fa-IR"/>
        </w:rPr>
      </w:pPr>
      <w:r>
        <w:rPr>
          <w:lang w:bidi="fa-IR"/>
        </w:rPr>
        <w:t>The staining solution contains 0.5% (w/v) Amido Black, 5% (v/v) acetic acid, and 50% (v/v</w:t>
      </w:r>
      <w:r>
        <w:rPr>
          <w:lang w:bidi="fa-IR"/>
        </w:rPr>
        <w:t>) methanol in distilled water.</w:t>
      </w:r>
    </w:p>
    <w:p w14:paraId="7A424D0B" w14:textId="00225CEE" w:rsidR="004B3F08" w:rsidRDefault="004B3F08" w:rsidP="004B3F08">
      <w:pPr>
        <w:rPr>
          <w:lang w:bidi="fa-IR"/>
        </w:rPr>
      </w:pPr>
      <w:r>
        <w:rPr>
          <w:lang w:bidi="fa-IR"/>
        </w:rPr>
        <w:t>The destaining solution consists of 5% (v/v) acetic acid and 50% (v/v</w:t>
      </w:r>
      <w:r w:rsidR="00E0487D">
        <w:rPr>
          <w:lang w:bidi="fa-IR"/>
        </w:rPr>
        <w:t>) methanol in distilled water.</w:t>
      </w:r>
    </w:p>
    <w:p w14:paraId="1E321E9A" w14:textId="53593C25" w:rsidR="002856DF" w:rsidRDefault="004B3F08" w:rsidP="004B3F08">
      <w:pPr>
        <w:rPr>
          <w:lang w:bidi="fa-IR"/>
        </w:rPr>
      </w:pPr>
      <w:r>
        <w:rPr>
          <w:lang w:bidi="fa-IR"/>
        </w:rPr>
        <w:t>Place the membrane in the destaining solution for 5 minutes. Discard the staining solution and rinse the membrane with the destaining solution un</w:t>
      </w:r>
      <w:r w:rsidR="00E0487D">
        <w:rPr>
          <w:lang w:bidi="fa-IR"/>
        </w:rPr>
        <w:t>til the background turns blue.</w:t>
      </w:r>
    </w:p>
    <w:p w14:paraId="6753FE58" w14:textId="229B37D5" w:rsidR="002856DF" w:rsidRDefault="002856DF" w:rsidP="000650D1">
      <w:pPr>
        <w:rPr>
          <w:lang w:bidi="fa-IR"/>
        </w:rPr>
      </w:pPr>
    </w:p>
    <w:p w14:paraId="37B9A3F9" w14:textId="3EE373A8" w:rsidR="002856DF" w:rsidRDefault="002856DF" w:rsidP="002856DF">
      <w:pPr>
        <w:bidi/>
        <w:rPr>
          <w:lang w:bidi="fa-IR"/>
        </w:rPr>
      </w:pPr>
    </w:p>
    <w:p w14:paraId="36D8D31E" w14:textId="6E0A2A50" w:rsidR="002856DF" w:rsidRDefault="002856DF" w:rsidP="002856DF">
      <w:pPr>
        <w:bidi/>
        <w:rPr>
          <w:lang w:bidi="fa-IR"/>
        </w:rPr>
      </w:pPr>
    </w:p>
    <w:p w14:paraId="17063BAC" w14:textId="4FBCF816" w:rsidR="002856DF" w:rsidRDefault="002856DF" w:rsidP="002856DF">
      <w:pPr>
        <w:bidi/>
        <w:rPr>
          <w:lang w:bidi="fa-IR"/>
        </w:rPr>
      </w:pPr>
    </w:p>
    <w:p w14:paraId="1F863FB5" w14:textId="46518CB2" w:rsidR="002856DF" w:rsidRDefault="002856DF" w:rsidP="002856DF">
      <w:pPr>
        <w:bidi/>
        <w:rPr>
          <w:lang w:bidi="fa-IR"/>
        </w:rPr>
      </w:pPr>
    </w:p>
    <w:p w14:paraId="418F5624" w14:textId="027E9CAE" w:rsidR="002856DF" w:rsidRDefault="002856DF" w:rsidP="002856DF">
      <w:pPr>
        <w:bidi/>
        <w:rPr>
          <w:lang w:bidi="fa-IR"/>
        </w:rPr>
      </w:pPr>
    </w:p>
    <w:p w14:paraId="4E4D72E9" w14:textId="33B161F2" w:rsidR="002856DF" w:rsidRDefault="002856DF" w:rsidP="002856DF">
      <w:pPr>
        <w:bidi/>
        <w:rPr>
          <w:lang w:bidi="fa-IR"/>
        </w:rPr>
      </w:pPr>
    </w:p>
    <w:p w14:paraId="370742ED" w14:textId="352C012C" w:rsidR="002856DF" w:rsidRDefault="002856DF" w:rsidP="002856DF">
      <w:pPr>
        <w:bidi/>
        <w:rPr>
          <w:lang w:bidi="fa-IR"/>
        </w:rPr>
      </w:pPr>
    </w:p>
    <w:p w14:paraId="7435CAC6" w14:textId="62F76845" w:rsidR="002856DF" w:rsidRDefault="002856DF" w:rsidP="002856DF">
      <w:pPr>
        <w:bidi/>
        <w:rPr>
          <w:lang w:bidi="fa-IR"/>
        </w:rPr>
      </w:pPr>
    </w:p>
    <w:p w14:paraId="486814C7" w14:textId="4CC6E38F" w:rsidR="002856DF" w:rsidRDefault="002856DF" w:rsidP="002856DF">
      <w:pPr>
        <w:bidi/>
        <w:rPr>
          <w:lang w:bidi="fa-IR"/>
        </w:rPr>
      </w:pPr>
    </w:p>
    <w:p w14:paraId="0514D160" w14:textId="77777777" w:rsidR="002856DF" w:rsidRPr="002856DF" w:rsidRDefault="002856DF" w:rsidP="002856DF">
      <w:pPr>
        <w:bidi/>
        <w:rPr>
          <w:lang w:bidi="fa-IR"/>
        </w:rPr>
      </w:pPr>
    </w:p>
    <w:p w14:paraId="16FE820A" w14:textId="77777777" w:rsidR="00BC37A0" w:rsidRDefault="00BC37A0" w:rsidP="000650D1">
      <w:pPr>
        <w:pStyle w:val="Heading1"/>
        <w:rPr>
          <w:rFonts w:cs="2  Titr"/>
          <w:sz w:val="22"/>
          <w:szCs w:val="22"/>
          <w:lang w:bidi="fa-IR"/>
        </w:rPr>
      </w:pPr>
    </w:p>
    <w:bookmarkEnd w:id="1"/>
    <w:bookmarkEnd w:id="2"/>
    <w:p w14:paraId="40BEC737" w14:textId="343778F9" w:rsidR="000650D1" w:rsidRPr="000650D1" w:rsidRDefault="000650D1" w:rsidP="000650D1">
      <w:pPr>
        <w:rPr>
          <w:rFonts w:cs="2  Yekan"/>
          <w:b/>
          <w:bCs/>
          <w:color w:val="000000" w:themeColor="text1"/>
          <w:rtl/>
          <w:lang w:bidi="fa-IR"/>
        </w:rPr>
      </w:pPr>
      <w:r w:rsidRPr="000650D1">
        <w:rPr>
          <w:rFonts w:cs="2  Yekan"/>
          <w:b/>
          <w:bCs/>
          <w:color w:val="000000" w:themeColor="text1"/>
          <w:lang w:bidi="fa-IR"/>
        </w:rPr>
        <w:t>Staining Protein Markers</w:t>
      </w:r>
    </w:p>
    <w:p w14:paraId="71ED6A89" w14:textId="77777777" w:rsidR="000650D1" w:rsidRPr="000650D1" w:rsidRDefault="000650D1" w:rsidP="000650D1">
      <w:pPr>
        <w:jc w:val="both"/>
        <w:rPr>
          <w:rFonts w:cs="2  Yekan"/>
          <w:color w:val="000000" w:themeColor="text1"/>
          <w:lang w:bidi="fa-IR"/>
        </w:rPr>
      </w:pPr>
      <w:r w:rsidRPr="000650D1">
        <w:rPr>
          <w:rFonts w:cs="2  Yekan"/>
          <w:color w:val="000000" w:themeColor="text1"/>
          <w:lang w:bidi="fa-IR"/>
        </w:rPr>
        <w:t>Determining certain characteristics of proteins, such as size or isoelectric point (pI), is done using protein markers. To detect markers on a membrane, you can use the following methods:</w:t>
      </w:r>
    </w:p>
    <w:p w14:paraId="3E2EC892" w14:textId="32A56985" w:rsidR="000650D1" w:rsidRPr="000650D1" w:rsidRDefault="000650D1" w:rsidP="000650D1">
      <w:pPr>
        <w:jc w:val="both"/>
        <w:rPr>
          <w:rFonts w:cs="2  Yekan"/>
          <w:color w:val="000000" w:themeColor="text1"/>
          <w:lang w:bidi="fa-IR"/>
        </w:rPr>
      </w:pPr>
      <w:r>
        <w:rPr>
          <w:rFonts w:cs="2  Yekan"/>
          <w:color w:val="000000" w:themeColor="text1"/>
          <w:lang w:bidi="fa-IR"/>
        </w:rPr>
        <w:t>1.</w:t>
      </w:r>
      <w:r w:rsidRPr="000650D1">
        <w:rPr>
          <w:rFonts w:cs="2  Yekan"/>
          <w:color w:val="000000" w:themeColor="text1"/>
          <w:lang w:bidi="fa-IR"/>
        </w:rPr>
        <w:t>Isolate the marker section from the rest of the membrane and stain it using one of the irreversible methods mentioned earlier (stain PVDF with Coomassie Blue and nitrocellulose with Amido Black). Then, dry this section of the membrane and place i</w:t>
      </w:r>
      <w:r>
        <w:rPr>
          <w:rFonts w:cs="2  Yekan"/>
          <w:color w:val="000000" w:themeColor="text1"/>
          <w:lang w:bidi="fa-IR"/>
        </w:rPr>
        <w:t>t alongside the other results.</w:t>
      </w:r>
    </w:p>
    <w:p w14:paraId="32218B0B" w14:textId="1A2F7BB4" w:rsidR="000650D1" w:rsidRPr="000650D1" w:rsidRDefault="000650D1" w:rsidP="000650D1">
      <w:pPr>
        <w:jc w:val="both"/>
        <w:rPr>
          <w:rFonts w:cs="2  Yekan"/>
          <w:color w:val="000000" w:themeColor="text1"/>
          <w:lang w:bidi="fa-IR"/>
        </w:rPr>
      </w:pPr>
      <w:r>
        <w:rPr>
          <w:rFonts w:cs="2  Yekan"/>
          <w:color w:val="000000" w:themeColor="text1"/>
          <w:lang w:bidi="fa-IR"/>
        </w:rPr>
        <w:t>2.</w:t>
      </w:r>
      <w:r w:rsidRPr="000650D1">
        <w:rPr>
          <w:rFonts w:cs="2  Yekan"/>
          <w:color w:val="000000" w:themeColor="text1"/>
          <w:lang w:bidi="fa-IR"/>
        </w:rPr>
        <w:t xml:space="preserve">Depending on the brand, the position and number of </w:t>
      </w:r>
      <w:r>
        <w:rPr>
          <w:rFonts w:cs="2  Yekan"/>
          <w:color w:val="000000" w:themeColor="text1"/>
          <w:lang w:bidi="fa-IR"/>
        </w:rPr>
        <w:t>bands of the markers may vary.</w:t>
      </w:r>
    </w:p>
    <w:p w14:paraId="7A9CEC9D" w14:textId="1E41122F" w:rsidR="000650D1" w:rsidRPr="000650D1" w:rsidRDefault="000650D1" w:rsidP="000650D1">
      <w:pPr>
        <w:jc w:val="both"/>
        <w:rPr>
          <w:rFonts w:cs="2  Yekan"/>
          <w:color w:val="000000" w:themeColor="text1"/>
          <w:rtl/>
          <w:lang w:bidi="fa-IR"/>
        </w:rPr>
      </w:pPr>
      <w:r>
        <w:rPr>
          <w:rFonts w:cs="2  Yekan"/>
          <w:color w:val="000000" w:themeColor="text1"/>
          <w:lang w:bidi="fa-IR"/>
        </w:rPr>
        <w:t>3.</w:t>
      </w:r>
      <w:r w:rsidRPr="000650D1">
        <w:rPr>
          <w:rFonts w:cs="2  Yekan"/>
          <w:color w:val="000000" w:themeColor="text1"/>
          <w:lang w:bidi="fa-IR"/>
        </w:rPr>
        <w:t>You can prepare biotinylated markers or biotinylate the markers in the laboratory. In such cases, using avidin-peroxidase conjugates or avidin and anti-avidin-peroxidase conjugates allows you to determin</w:t>
      </w:r>
      <w:r>
        <w:rPr>
          <w:rFonts w:cs="2  Yekan"/>
          <w:color w:val="000000" w:themeColor="text1"/>
          <w:lang w:bidi="fa-IR"/>
        </w:rPr>
        <w:t>e the position of the markers.</w:t>
      </w:r>
    </w:p>
    <w:p w14:paraId="6ADBAE9B" w14:textId="7B11E27B" w:rsidR="00973900" w:rsidRDefault="000650D1" w:rsidP="000650D1">
      <w:pPr>
        <w:rPr>
          <w:rFonts w:cs="2  Yekan"/>
          <w:color w:val="000000" w:themeColor="text1"/>
          <w:lang w:bidi="fa-IR"/>
        </w:rPr>
      </w:pPr>
      <w:r>
        <w:rPr>
          <w:rFonts w:cs="2  Yekan"/>
          <w:color w:val="000000" w:themeColor="text1"/>
          <w:lang w:bidi="fa-IR"/>
        </w:rPr>
        <w:t>4.</w:t>
      </w:r>
      <w:r w:rsidRPr="000650D1">
        <w:rPr>
          <w:rFonts w:cs="2  Yekan"/>
          <w:color w:val="000000" w:themeColor="text1"/>
          <w:lang w:bidi="fa-IR"/>
        </w:rPr>
        <w:t>Chicken albumin and bovine serum albumin are proteins commonly found in many types of markers. With antibodies against these proteins conjugated to an enzyme (or primary antibodies against them and secondary conjugated antibodies), you can determine their position on the membrane. This method is applicable if these proteins were not used as bl</w:t>
      </w:r>
      <w:r>
        <w:rPr>
          <w:rFonts w:cs="2  Yekan"/>
          <w:color w:val="000000" w:themeColor="text1"/>
          <w:lang w:bidi="fa-IR"/>
        </w:rPr>
        <w:t>ocking agents in the membrane.</w:t>
      </w:r>
    </w:p>
    <w:p w14:paraId="066B324C" w14:textId="6CDFAEB0" w:rsidR="00412964" w:rsidRPr="00412964" w:rsidRDefault="00BB0701" w:rsidP="00412964">
      <w:pPr>
        <w:rPr>
          <w:rFonts w:cs="2  Yekan"/>
          <w:b/>
          <w:bCs/>
          <w:lang w:bidi="fa-IR"/>
        </w:rPr>
      </w:pPr>
      <w:r w:rsidRPr="00BB0701">
        <w:rPr>
          <w:rFonts w:cs="2  Yekan"/>
          <w:b/>
          <w:bCs/>
          <w:lang w:bidi="fa-IR"/>
        </w:rPr>
        <w:t>Specific Protein Detection on Membrane</w:t>
      </w:r>
    </w:p>
    <w:p w14:paraId="28015078" w14:textId="60E3F273" w:rsidR="0075506E" w:rsidRDefault="00412964" w:rsidP="00950F76">
      <w:pPr>
        <w:rPr>
          <w:rFonts w:cs="2  Yekan"/>
          <w:color w:val="000000" w:themeColor="text1"/>
          <w:lang w:bidi="fa-IR"/>
        </w:rPr>
      </w:pPr>
      <w:r w:rsidRPr="00412964">
        <w:rPr>
          <w:rFonts w:cs="2  Yekan"/>
          <w:color w:val="000000" w:themeColor="text1"/>
          <w:lang w:bidi="fa-IR"/>
        </w:rPr>
        <w:t>Specific detection or staining of protein bands on membranes is based on their reaction with specific ligands. To perform this, ligand molecules are labeled directly (primary) or indirectly (secondary) with radioactive substances, fluorescence, dyes, or enzymes, and used for the specific detection of proteins. Antibodies are among the most commonly used specific ligands for various diagnostic and research purposes. The basis of the immunoblotting method, which is well-recognized by researchers in the biological sciences, supports this claim.</w:t>
      </w:r>
    </w:p>
    <w:p w14:paraId="38215928" w14:textId="282AC8B8" w:rsidR="0075506E" w:rsidRPr="00950F76" w:rsidRDefault="00950F76" w:rsidP="00950F76">
      <w:pPr>
        <w:rPr>
          <w:rFonts w:cs="2  Yekan"/>
          <w:b/>
          <w:bCs/>
          <w:color w:val="000000" w:themeColor="text1"/>
          <w:lang w:bidi="fa-IR"/>
        </w:rPr>
      </w:pPr>
      <w:r w:rsidRPr="00950F76">
        <w:rPr>
          <w:rFonts w:cs="2  Yekan"/>
          <w:b/>
          <w:bCs/>
          <w:color w:val="000000" w:themeColor="text1"/>
          <w:lang w:bidi="fa-IR"/>
        </w:rPr>
        <w:t>Western Blotting Technique</w:t>
      </w:r>
    </w:p>
    <w:p w14:paraId="54912B10" w14:textId="58CFF774" w:rsidR="0075506E" w:rsidRPr="0075506E" w:rsidRDefault="0075506E" w:rsidP="00950F76">
      <w:pPr>
        <w:rPr>
          <w:rFonts w:cs="2  Yekan"/>
          <w:color w:val="000000" w:themeColor="text1"/>
          <w:lang w:bidi="fa-IR"/>
        </w:rPr>
      </w:pPr>
      <w:r w:rsidRPr="0075506E">
        <w:rPr>
          <w:rFonts w:cs="2  Yekan"/>
          <w:color w:val="000000" w:themeColor="text1"/>
          <w:lang w:bidi="fa-IR"/>
        </w:rPr>
        <w:t>This method, also known as immunoblotting, is based on the primary antibody-antigen reaction. In this technique, after protein blotting, the membrane's free areas are first blocked (blocking step). Then, the antibody reaction conditions (such as patient serum) with protein bands are provided, followed by the use of labeled macromolecules (such as an enzyme-conjugated anti-human immunoglobulin antibody) to reveal the results of the primary reaction. Today, Western blotting is widely used in clinical diagnostics and research. Although the method follows a series of general principles, the conditions and details depend on the specific goals of the experiment.</w:t>
      </w:r>
    </w:p>
    <w:p w14:paraId="5BF9F05F" w14:textId="6B11ED9F" w:rsidR="0075506E" w:rsidRPr="00950F76" w:rsidRDefault="0075506E" w:rsidP="00950F76">
      <w:pPr>
        <w:rPr>
          <w:rFonts w:cs="2  Yekan"/>
          <w:b/>
          <w:bCs/>
          <w:color w:val="000000" w:themeColor="text1"/>
          <w:lang w:bidi="fa-IR"/>
        </w:rPr>
      </w:pPr>
      <w:r w:rsidRPr="00950F76">
        <w:rPr>
          <w:rFonts w:cs="2  Yekan"/>
          <w:b/>
          <w:bCs/>
          <w:color w:val="000000" w:themeColor="text1"/>
          <w:lang w:bidi="fa-IR"/>
        </w:rPr>
        <w:t>Blocking Ste</w:t>
      </w:r>
      <w:r w:rsidR="00950F76" w:rsidRPr="00950F76">
        <w:rPr>
          <w:rFonts w:cs="2  Yekan"/>
          <w:b/>
          <w:bCs/>
          <w:color w:val="000000" w:themeColor="text1"/>
          <w:lang w:bidi="fa-IR"/>
        </w:rPr>
        <w:t>p</w:t>
      </w:r>
    </w:p>
    <w:p w14:paraId="009F2331" w14:textId="1E875530" w:rsidR="0075506E" w:rsidRPr="00973900" w:rsidRDefault="0075506E" w:rsidP="0075506E">
      <w:pPr>
        <w:rPr>
          <w:rFonts w:cs="2  Yekan"/>
          <w:color w:val="000000" w:themeColor="text1"/>
          <w:rtl/>
          <w:lang w:bidi="fa-IR"/>
        </w:rPr>
      </w:pPr>
      <w:r w:rsidRPr="0075506E">
        <w:rPr>
          <w:rFonts w:cs="2  Yekan"/>
          <w:color w:val="000000" w:themeColor="text1"/>
          <w:lang w:bidi="fa-IR"/>
        </w:rPr>
        <w:t>Membranes used in blotting have a high capacity for protein binding (for example, 100 micrograms per square centimeter of nitrocellulose membrane). While this property is advantageous, it can lead to non-specific binding of labeled proteins in subsequent steps of the experiment, causing interference in detection.</w:t>
      </w:r>
    </w:p>
    <w:tbl>
      <w:tblPr>
        <w:tblStyle w:val="TableGrid"/>
        <w:tblpPr w:leftFromText="180" w:rightFromText="180" w:vertAnchor="text" w:horzAnchor="margin" w:tblpXSpec="center" w:tblpY="262"/>
        <w:bidiVisual/>
        <w:tblW w:w="0" w:type="auto"/>
        <w:tblLook w:val="04A0" w:firstRow="1" w:lastRow="0" w:firstColumn="1" w:lastColumn="0" w:noHBand="0" w:noVBand="1"/>
      </w:tblPr>
      <w:tblGrid>
        <w:gridCol w:w="4770"/>
        <w:gridCol w:w="3071"/>
      </w:tblGrid>
      <w:tr w:rsidR="00F746B2" w:rsidRPr="006717C5" w14:paraId="6E18D59B" w14:textId="77777777" w:rsidTr="00F746B2">
        <w:trPr>
          <w:trHeight w:val="306"/>
        </w:trPr>
        <w:tc>
          <w:tcPr>
            <w:tcW w:w="4770" w:type="dxa"/>
            <w:shd w:val="clear" w:color="auto" w:fill="C2D69B" w:themeFill="accent3" w:themeFillTint="99"/>
          </w:tcPr>
          <w:p w14:paraId="399718DB" w14:textId="77777777" w:rsidR="00F746B2" w:rsidRPr="006717C5" w:rsidRDefault="00F746B2" w:rsidP="00F746B2">
            <w:pPr>
              <w:bidi/>
              <w:spacing w:line="276" w:lineRule="auto"/>
              <w:ind w:left="927" w:firstLine="180"/>
              <w:jc w:val="center"/>
              <w:rPr>
                <w:rFonts w:cs="2  Yekan"/>
                <w:b/>
                <w:bCs/>
                <w:color w:val="000000" w:themeColor="text1"/>
                <w:rtl/>
                <w:lang w:bidi="fa-IR"/>
              </w:rPr>
            </w:pPr>
            <w:bookmarkStart w:id="3" w:name="_Toc460076684"/>
            <w:bookmarkStart w:id="4" w:name="_Toc74661380"/>
            <w:r w:rsidRPr="00785651">
              <w:rPr>
                <w:rFonts w:cs="2  Yekan"/>
                <w:b/>
                <w:bCs/>
                <w:color w:val="000000" w:themeColor="text1"/>
                <w:lang w:bidi="fa-IR"/>
              </w:rPr>
              <w:lastRenderedPageBreak/>
              <w:t>Description</w:t>
            </w:r>
          </w:p>
        </w:tc>
        <w:tc>
          <w:tcPr>
            <w:tcW w:w="3071" w:type="dxa"/>
            <w:shd w:val="clear" w:color="auto" w:fill="C2D69B" w:themeFill="accent3" w:themeFillTint="99"/>
          </w:tcPr>
          <w:p w14:paraId="74A16126" w14:textId="77777777" w:rsidR="00F746B2" w:rsidRPr="006717C5" w:rsidRDefault="00F746B2" w:rsidP="00F746B2">
            <w:pPr>
              <w:ind w:left="927" w:firstLine="180"/>
              <w:rPr>
                <w:rFonts w:cs="2  Yekan" w:hint="cs"/>
                <w:b/>
                <w:bCs/>
                <w:color w:val="000000" w:themeColor="text1"/>
                <w:rtl/>
                <w:lang w:bidi="fa-IR"/>
              </w:rPr>
            </w:pPr>
            <w:r w:rsidRPr="00785651">
              <w:rPr>
                <w:rFonts w:cs="2  Yekan"/>
                <w:b/>
                <w:bCs/>
                <w:color w:val="000000" w:themeColor="text1"/>
                <w:lang w:bidi="fa-IR"/>
              </w:rPr>
              <w:t>Blocking reagent</w:t>
            </w:r>
          </w:p>
        </w:tc>
      </w:tr>
      <w:tr w:rsidR="00F746B2" w:rsidRPr="006717C5" w14:paraId="2FFE21C6" w14:textId="77777777" w:rsidTr="00F746B2">
        <w:trPr>
          <w:trHeight w:val="843"/>
        </w:trPr>
        <w:tc>
          <w:tcPr>
            <w:tcW w:w="4770" w:type="dxa"/>
            <w:shd w:val="clear" w:color="auto" w:fill="auto"/>
          </w:tcPr>
          <w:p w14:paraId="49C77D3D" w14:textId="77777777" w:rsidR="00F746B2" w:rsidRPr="006717C5" w:rsidRDefault="00F746B2" w:rsidP="00F746B2">
            <w:pPr>
              <w:spacing w:line="276" w:lineRule="auto"/>
              <w:jc w:val="center"/>
              <w:rPr>
                <w:rFonts w:cs="2  Yekan"/>
                <w:color w:val="000000" w:themeColor="text1"/>
                <w:rtl/>
                <w:lang w:bidi="fa-IR"/>
              </w:rPr>
            </w:pPr>
            <w:r w:rsidRPr="008D6AB7">
              <w:rPr>
                <w:rFonts w:cs="2  Yekan"/>
                <w:color w:val="000000" w:themeColor="text1"/>
                <w:lang w:bidi="fa-IR"/>
              </w:rPr>
              <w:t>Tween-20 is used at a concentration of 2-5% in buffer (typically PBS) for 1-2 hours. For blocking nylon membranes, a concentration of 10</w:t>
            </w:r>
            <w:r>
              <w:rPr>
                <w:rFonts w:cs="2  Yekan"/>
                <w:color w:val="000000" w:themeColor="text1"/>
                <w:lang w:bidi="fa-IR"/>
              </w:rPr>
              <w:t>% is required for 12-16 hours.</w:t>
            </w:r>
          </w:p>
        </w:tc>
        <w:tc>
          <w:tcPr>
            <w:tcW w:w="3071" w:type="dxa"/>
          </w:tcPr>
          <w:p w14:paraId="051C7697" w14:textId="77777777" w:rsidR="00F746B2" w:rsidRPr="006717C5" w:rsidRDefault="00F746B2" w:rsidP="00F746B2">
            <w:pPr>
              <w:jc w:val="center"/>
              <w:rPr>
                <w:rFonts w:cs="2  Yekan" w:hint="cs"/>
                <w:color w:val="000000" w:themeColor="text1"/>
                <w:rtl/>
                <w:lang w:bidi="fa-IR"/>
              </w:rPr>
            </w:pPr>
            <w:r w:rsidRPr="00785651">
              <w:rPr>
                <w:rFonts w:cs="2  Yekan"/>
                <w:color w:val="000000" w:themeColor="text1"/>
                <w:lang w:bidi="fa-IR"/>
              </w:rPr>
              <w:t>Bovine serum albumin</w:t>
            </w:r>
          </w:p>
        </w:tc>
      </w:tr>
      <w:tr w:rsidR="00F746B2" w:rsidRPr="006717C5" w14:paraId="7CA46272" w14:textId="77777777" w:rsidTr="00F746B2">
        <w:trPr>
          <w:trHeight w:val="843"/>
        </w:trPr>
        <w:tc>
          <w:tcPr>
            <w:tcW w:w="4770" w:type="dxa"/>
            <w:shd w:val="clear" w:color="auto" w:fill="auto"/>
          </w:tcPr>
          <w:p w14:paraId="43627522" w14:textId="77777777" w:rsidR="00F746B2" w:rsidRPr="006717C5" w:rsidRDefault="00F746B2" w:rsidP="00F746B2">
            <w:pPr>
              <w:spacing w:line="276" w:lineRule="auto"/>
              <w:jc w:val="center"/>
              <w:rPr>
                <w:rFonts w:cs="2  Yekan"/>
                <w:color w:val="000000" w:themeColor="text1"/>
                <w:rtl/>
                <w:lang w:bidi="fa-IR"/>
              </w:rPr>
            </w:pPr>
            <w:r w:rsidRPr="008D6AB7">
              <w:rPr>
                <w:rFonts w:cs="2  Yekan"/>
                <w:color w:val="000000" w:themeColor="text1"/>
                <w:lang w:bidi="fa-IR"/>
              </w:rPr>
              <w:t>It is used at a concentration of 3%. It is very inexpensive and, due to its high sugar content, prevents the binding of lectins or anti-carbohydrate anti</w:t>
            </w:r>
            <w:r>
              <w:rPr>
                <w:rFonts w:cs="2  Yekan"/>
                <w:color w:val="000000" w:themeColor="text1"/>
                <w:lang w:bidi="fa-IR"/>
              </w:rPr>
              <w:t>bodies (as labeled molecules).</w:t>
            </w:r>
          </w:p>
        </w:tc>
        <w:tc>
          <w:tcPr>
            <w:tcW w:w="3071" w:type="dxa"/>
          </w:tcPr>
          <w:p w14:paraId="333468C7" w14:textId="77777777" w:rsidR="00F746B2" w:rsidRPr="006717C5" w:rsidRDefault="00F746B2" w:rsidP="00F746B2">
            <w:pPr>
              <w:jc w:val="center"/>
              <w:rPr>
                <w:rFonts w:cs="2  Yekan" w:hint="cs"/>
                <w:color w:val="000000" w:themeColor="text1"/>
                <w:rtl/>
                <w:lang w:bidi="fa-IR"/>
              </w:rPr>
            </w:pPr>
            <w:r w:rsidRPr="00785651">
              <w:rPr>
                <w:rFonts w:cs="2  Yekan"/>
                <w:color w:val="000000" w:themeColor="text1"/>
                <w:lang w:bidi="fa-IR"/>
              </w:rPr>
              <w:t>Non-Fat Dry Milk</w:t>
            </w:r>
          </w:p>
        </w:tc>
      </w:tr>
      <w:tr w:rsidR="00F746B2" w:rsidRPr="006717C5" w14:paraId="05CFE028" w14:textId="77777777" w:rsidTr="00F746B2">
        <w:trPr>
          <w:trHeight w:val="383"/>
        </w:trPr>
        <w:tc>
          <w:tcPr>
            <w:tcW w:w="4770" w:type="dxa"/>
            <w:shd w:val="clear" w:color="auto" w:fill="auto"/>
          </w:tcPr>
          <w:p w14:paraId="4961AC8B" w14:textId="77777777" w:rsidR="00F746B2" w:rsidRPr="006717C5" w:rsidRDefault="00F746B2" w:rsidP="00F746B2">
            <w:pPr>
              <w:spacing w:line="276" w:lineRule="auto"/>
              <w:jc w:val="center"/>
              <w:rPr>
                <w:rFonts w:cs="2  Yekan"/>
                <w:color w:val="000000" w:themeColor="text1"/>
                <w:rtl/>
                <w:lang w:bidi="fa-IR"/>
              </w:rPr>
            </w:pPr>
            <w:r w:rsidRPr="008D6AB7">
              <w:rPr>
                <w:rFonts w:cs="2  Yekan"/>
                <w:color w:val="000000" w:themeColor="text1"/>
                <w:lang w:bidi="fa-IR"/>
              </w:rPr>
              <w:t xml:space="preserve">It is </w:t>
            </w:r>
            <w:r>
              <w:rPr>
                <w:rFonts w:cs="2  Yekan"/>
                <w:color w:val="000000" w:themeColor="text1"/>
                <w:lang w:bidi="fa-IR"/>
              </w:rPr>
              <w:t>used at a concentration of 1%.</w:t>
            </w:r>
          </w:p>
        </w:tc>
        <w:tc>
          <w:tcPr>
            <w:tcW w:w="3071" w:type="dxa"/>
          </w:tcPr>
          <w:p w14:paraId="43253786" w14:textId="77777777" w:rsidR="00F746B2" w:rsidRPr="006717C5" w:rsidRDefault="00F746B2" w:rsidP="00F746B2">
            <w:pPr>
              <w:jc w:val="center"/>
              <w:rPr>
                <w:rFonts w:cs="2  Yekan" w:hint="cs"/>
                <w:color w:val="000000" w:themeColor="text1"/>
                <w:rtl/>
                <w:lang w:bidi="fa-IR"/>
              </w:rPr>
            </w:pPr>
            <w:r>
              <w:rPr>
                <w:rFonts w:cs="2  Yekan"/>
                <w:color w:val="000000" w:themeColor="text1"/>
                <w:lang w:bidi="fa-IR"/>
              </w:rPr>
              <w:t>Chicken Albumin</w:t>
            </w:r>
          </w:p>
        </w:tc>
      </w:tr>
      <w:tr w:rsidR="00F746B2" w:rsidRPr="006717C5" w14:paraId="7A0889D9" w14:textId="77777777" w:rsidTr="00F746B2">
        <w:trPr>
          <w:trHeight w:val="843"/>
        </w:trPr>
        <w:tc>
          <w:tcPr>
            <w:tcW w:w="4770" w:type="dxa"/>
            <w:shd w:val="clear" w:color="auto" w:fill="auto"/>
          </w:tcPr>
          <w:p w14:paraId="12D71528" w14:textId="77777777" w:rsidR="00F746B2" w:rsidRPr="006717C5" w:rsidRDefault="00F746B2" w:rsidP="00F746B2">
            <w:pPr>
              <w:spacing w:line="276" w:lineRule="auto"/>
              <w:jc w:val="center"/>
              <w:rPr>
                <w:rFonts w:cs="2  Yekan"/>
                <w:color w:val="000000" w:themeColor="text1"/>
                <w:rtl/>
                <w:lang w:bidi="fa-IR"/>
              </w:rPr>
            </w:pPr>
            <w:r w:rsidRPr="00485F2F">
              <w:rPr>
                <w:rFonts w:cs="2  Yekan"/>
                <w:color w:val="000000" w:themeColor="text1"/>
                <w:lang w:bidi="fa-IR"/>
              </w:rPr>
              <w:t>It is used at a concentration of 0.3-3%. Fish gelatin has more suitable properties than mammalian gelatin as a bl</w:t>
            </w:r>
            <w:r>
              <w:rPr>
                <w:rFonts w:cs="2  Yekan"/>
                <w:color w:val="000000" w:themeColor="text1"/>
                <w:lang w:bidi="fa-IR"/>
              </w:rPr>
              <w:t>ocking reagent.</w:t>
            </w:r>
          </w:p>
        </w:tc>
        <w:tc>
          <w:tcPr>
            <w:tcW w:w="3071" w:type="dxa"/>
          </w:tcPr>
          <w:p w14:paraId="605362F7" w14:textId="77777777" w:rsidR="00F746B2" w:rsidRPr="006717C5" w:rsidRDefault="00F746B2" w:rsidP="00F746B2">
            <w:pPr>
              <w:jc w:val="center"/>
              <w:rPr>
                <w:rFonts w:cs="2  Yekan" w:hint="cs"/>
                <w:color w:val="000000" w:themeColor="text1"/>
                <w:rtl/>
                <w:lang w:bidi="fa-IR"/>
              </w:rPr>
            </w:pPr>
            <w:r>
              <w:rPr>
                <w:rFonts w:cs="2  Yekan"/>
                <w:color w:val="000000" w:themeColor="text1"/>
                <w:lang w:bidi="fa-IR"/>
              </w:rPr>
              <w:t>Gelatin</w:t>
            </w:r>
          </w:p>
        </w:tc>
      </w:tr>
      <w:tr w:rsidR="00F746B2" w:rsidRPr="006717C5" w14:paraId="5FD9D2AB" w14:textId="77777777" w:rsidTr="00F746B2">
        <w:trPr>
          <w:trHeight w:val="843"/>
        </w:trPr>
        <w:tc>
          <w:tcPr>
            <w:tcW w:w="4770" w:type="dxa"/>
            <w:shd w:val="clear" w:color="auto" w:fill="auto"/>
          </w:tcPr>
          <w:p w14:paraId="349D4E28" w14:textId="77777777" w:rsidR="00F746B2" w:rsidRPr="006717C5" w:rsidRDefault="00F746B2" w:rsidP="00F746B2">
            <w:pPr>
              <w:spacing w:line="276" w:lineRule="auto"/>
              <w:jc w:val="center"/>
              <w:rPr>
                <w:rFonts w:cs="2  Yekan"/>
                <w:color w:val="000000" w:themeColor="text1"/>
                <w:rtl/>
                <w:lang w:bidi="fa-IR"/>
              </w:rPr>
            </w:pPr>
            <w:r w:rsidRPr="00485F2F">
              <w:rPr>
                <w:rFonts w:cs="2  Yekan"/>
                <w:color w:val="000000" w:themeColor="text1"/>
                <w:lang w:bidi="fa-IR"/>
              </w:rPr>
              <w:t>A concentration between 0.1-0.5% is sufficient. It is easy to use and cost-effective. It also prevents non-</w:t>
            </w:r>
            <w:r>
              <w:rPr>
                <w:rFonts w:cs="2  Yekan"/>
                <w:color w:val="000000" w:themeColor="text1"/>
                <w:lang w:bidi="fa-IR"/>
              </w:rPr>
              <w:t>specific protein interactions.</w:t>
            </w:r>
          </w:p>
        </w:tc>
        <w:tc>
          <w:tcPr>
            <w:tcW w:w="3071" w:type="dxa"/>
          </w:tcPr>
          <w:p w14:paraId="11CC25FB" w14:textId="77777777" w:rsidR="00F746B2" w:rsidRPr="006717C5" w:rsidRDefault="00F746B2" w:rsidP="00F746B2">
            <w:pPr>
              <w:jc w:val="center"/>
              <w:rPr>
                <w:rFonts w:cs="2  Yekan" w:hint="cs"/>
                <w:color w:val="000000" w:themeColor="text1"/>
                <w:rtl/>
                <w:lang w:bidi="fa-IR"/>
              </w:rPr>
            </w:pPr>
            <w:r w:rsidRPr="001462CD">
              <w:rPr>
                <w:rFonts w:cs="2  Yekan"/>
                <w:color w:val="000000" w:themeColor="text1"/>
                <w:lang w:bidi="fa-IR"/>
              </w:rPr>
              <w:t>TWEEN 20 Detergent</w:t>
            </w:r>
          </w:p>
        </w:tc>
      </w:tr>
    </w:tbl>
    <w:p w14:paraId="72F6AE38" w14:textId="77777777" w:rsidR="004B3F08" w:rsidRDefault="004B3F08" w:rsidP="0075506E">
      <w:pPr>
        <w:pStyle w:val="Heading1"/>
        <w:rPr>
          <w:rFonts w:cs="2  Titr"/>
          <w:sz w:val="22"/>
          <w:szCs w:val="22"/>
          <w:lang w:bidi="fa-IR"/>
        </w:rPr>
      </w:pPr>
    </w:p>
    <w:p w14:paraId="3978AC68" w14:textId="77777777" w:rsidR="000650D1" w:rsidRDefault="000650D1" w:rsidP="0075506E">
      <w:pPr>
        <w:pStyle w:val="Heading1"/>
        <w:rPr>
          <w:rFonts w:cs="2  Titr"/>
          <w:sz w:val="22"/>
          <w:szCs w:val="22"/>
          <w:lang w:bidi="fa-IR"/>
        </w:rPr>
      </w:pPr>
      <w:bookmarkStart w:id="5" w:name="_Toc460076685"/>
      <w:bookmarkStart w:id="6" w:name="_Toc74661381"/>
      <w:bookmarkEnd w:id="3"/>
      <w:bookmarkEnd w:id="4"/>
    </w:p>
    <w:p w14:paraId="23997AA6" w14:textId="7D5CE40E" w:rsidR="000650D1" w:rsidRDefault="000650D1" w:rsidP="00F746B2">
      <w:pPr>
        <w:pStyle w:val="Heading1"/>
        <w:tabs>
          <w:tab w:val="left" w:pos="6490"/>
        </w:tabs>
        <w:bidi/>
        <w:rPr>
          <w:rFonts w:cs="2  Titr"/>
          <w:sz w:val="22"/>
          <w:szCs w:val="22"/>
          <w:lang w:bidi="fa-IR"/>
        </w:rPr>
      </w:pPr>
    </w:p>
    <w:p w14:paraId="6CF1F4B5" w14:textId="05A3F346" w:rsidR="000650D1" w:rsidRPr="00004DB4" w:rsidRDefault="00F746B2" w:rsidP="00F746B2">
      <w:pPr>
        <w:pStyle w:val="Heading1"/>
        <w:bidi/>
        <w:jc w:val="center"/>
        <w:rPr>
          <w:rFonts w:cs="2  Titr"/>
          <w:b w:val="0"/>
          <w:bCs w:val="0"/>
          <w:sz w:val="22"/>
          <w:szCs w:val="22"/>
          <w:lang w:bidi="fa-IR"/>
        </w:rPr>
      </w:pPr>
      <w:r w:rsidRPr="00004DB4">
        <w:rPr>
          <w:rFonts w:cs="2  Titr"/>
          <w:b w:val="0"/>
          <w:bCs w:val="0"/>
          <w:sz w:val="22"/>
          <w:szCs w:val="22"/>
          <w:lang w:bidi="fa-IR"/>
        </w:rPr>
        <w:t>Table 4) Types of Blocking Reagents Used in Blotting</w:t>
      </w:r>
    </w:p>
    <w:p w14:paraId="11C4EC32" w14:textId="77777777" w:rsidR="006F5D1D" w:rsidRDefault="007874B1" w:rsidP="006F5D1D">
      <w:pPr>
        <w:pStyle w:val="Heading1"/>
        <w:jc w:val="both"/>
        <w:rPr>
          <w:rFonts w:cs="2  Titr"/>
          <w:b w:val="0"/>
          <w:bCs w:val="0"/>
          <w:sz w:val="22"/>
          <w:szCs w:val="22"/>
          <w:lang w:bidi="fa-IR"/>
        </w:rPr>
      </w:pPr>
      <w:r w:rsidRPr="007874B1">
        <w:rPr>
          <w:rFonts w:cs="2  Titr"/>
          <w:b w:val="0"/>
          <w:bCs w:val="0"/>
          <w:sz w:val="22"/>
          <w:szCs w:val="22"/>
          <w:lang w:bidi="fa-IR"/>
        </w:rPr>
        <w:t>Therefore, the free areas of the membrane must be blocked before the detection stages. The best method for blocking these free areas is to use proteins that do not react with labeled substances (such as antibodies) themselves. Cost-effectiveness and ease of preparation are key criteria for selecting blocking proteins. The table below lists the names and working concentrations of several blocking proteins. Detergents can also prevent protein binding to the membrane. Tween 20 is the most commonly used detergent for this purpose. It should be noted that Tween 20, at high concentrations (over 0.5%), can sometimes prevent the binding of ligands to prote</w:t>
      </w:r>
      <w:r>
        <w:rPr>
          <w:rFonts w:cs="2  Titr"/>
          <w:b w:val="0"/>
          <w:bCs w:val="0"/>
          <w:sz w:val="22"/>
          <w:szCs w:val="22"/>
          <w:lang w:bidi="fa-IR"/>
        </w:rPr>
        <w:t>ins</w:t>
      </w:r>
    </w:p>
    <w:p w14:paraId="4CBEB944" w14:textId="77777777" w:rsidR="006F5D1D" w:rsidRDefault="006F5D1D" w:rsidP="006F5D1D">
      <w:pPr>
        <w:pStyle w:val="Heading1"/>
        <w:jc w:val="both"/>
        <w:rPr>
          <w:rFonts w:cs="2  Titr"/>
          <w:b w:val="0"/>
          <w:bCs w:val="0"/>
          <w:sz w:val="22"/>
          <w:szCs w:val="22"/>
          <w:lang w:bidi="fa-IR"/>
        </w:rPr>
      </w:pPr>
      <w:r w:rsidRPr="006F5D1D">
        <w:rPr>
          <w:rFonts w:cs="2  Titr"/>
          <w:sz w:val="22"/>
          <w:szCs w:val="22"/>
          <w:lang w:bidi="fa-IR"/>
        </w:rPr>
        <w:t>Detection with Antibodies</w:t>
      </w:r>
    </w:p>
    <w:p w14:paraId="40508F1A" w14:textId="77777777" w:rsidR="006F5D1D" w:rsidRDefault="006F5D1D" w:rsidP="006F5D1D">
      <w:pPr>
        <w:pStyle w:val="Heading1"/>
        <w:jc w:val="both"/>
        <w:rPr>
          <w:rFonts w:cs="2  Titr"/>
          <w:b w:val="0"/>
          <w:bCs w:val="0"/>
          <w:sz w:val="22"/>
          <w:szCs w:val="22"/>
          <w:lang w:bidi="fa-IR"/>
        </w:rPr>
      </w:pPr>
      <w:r w:rsidRPr="006F5D1D">
        <w:rPr>
          <w:rFonts w:cs="2  Titr"/>
          <w:b w:val="0"/>
          <w:bCs w:val="0"/>
          <w:sz w:val="22"/>
          <w:szCs w:val="22"/>
          <w:lang w:bidi="fa-IR"/>
        </w:rPr>
        <w:t>After blotting proteins and blocking the membrane, the specific detection step can be carried out. As mentioned earlier, immunoblotting is often used for diagnostic purposes. In these cases, the transferred bands include all or part of the proteins from the microorganism (bacteria, virus, or fungus), and the presence or absence of antibodies against them in human or animal serum is investigated. Detection using antibodies, similar to the ELISA technique, can be performed in two ways: direct and indirect.</w:t>
      </w:r>
    </w:p>
    <w:p w14:paraId="45EF598D" w14:textId="47913693" w:rsidR="006F5D1D" w:rsidRDefault="006F5D1D" w:rsidP="006F5D1D">
      <w:pPr>
        <w:pStyle w:val="Heading1"/>
        <w:jc w:val="both"/>
        <w:rPr>
          <w:rFonts w:cs="2  Titr"/>
          <w:b w:val="0"/>
          <w:bCs w:val="0"/>
          <w:sz w:val="22"/>
          <w:szCs w:val="22"/>
          <w:lang w:bidi="fa-IR"/>
        </w:rPr>
      </w:pPr>
      <w:r w:rsidRPr="006F5D1D">
        <w:rPr>
          <w:rFonts w:cs="2  Titr"/>
          <w:b w:val="0"/>
          <w:bCs w:val="0"/>
          <w:sz w:val="22"/>
          <w:szCs w:val="22"/>
          <w:lang w:bidi="fa-IR"/>
        </w:rPr>
        <w:t xml:space="preserve">In the direct method, the primary antibody used to detect the antigen is labeled with an enzyme or fluorescent dye. </w:t>
      </w:r>
    </w:p>
    <w:p w14:paraId="63FD19EF" w14:textId="77777777" w:rsidR="002923A9" w:rsidRDefault="006F5D1D" w:rsidP="002923A9">
      <w:pPr>
        <w:pStyle w:val="Heading1"/>
        <w:rPr>
          <w:rFonts w:cs="2  Titr"/>
          <w:b w:val="0"/>
          <w:bCs w:val="0"/>
          <w:sz w:val="22"/>
          <w:szCs w:val="22"/>
          <w:lang w:bidi="fa-IR"/>
        </w:rPr>
      </w:pPr>
      <w:r w:rsidRPr="006F5D1D">
        <w:rPr>
          <w:rFonts w:cs="2  Titr"/>
          <w:b w:val="0"/>
          <w:bCs w:val="0"/>
          <w:sz w:val="22"/>
          <w:szCs w:val="22"/>
          <w:lang w:bidi="fa-IR"/>
        </w:rPr>
        <w:lastRenderedPageBreak/>
        <w:t xml:space="preserve">In the indirect method, a primary antibody is first added to bind to the antigen. Then, a secondary antibody, which is labeled, is added. Biotin is used for binding, and fluorescent probes such as fluorescein or rhodamine, and enzyme conjugates like HRP (horseradish peroxidase) or alkaline phosphatase, are used for detection and signal generation. </w:t>
      </w:r>
    </w:p>
    <w:p w14:paraId="7F15F095" w14:textId="62B68F26" w:rsidR="000B7983" w:rsidRDefault="002923A9" w:rsidP="00547A52">
      <w:pPr>
        <w:pStyle w:val="Heading1"/>
        <w:rPr>
          <w:rFonts w:cs="2  Titr"/>
          <w:b w:val="0"/>
          <w:bCs w:val="0"/>
          <w:sz w:val="22"/>
          <w:szCs w:val="22"/>
          <w:lang w:bidi="fa-IR"/>
        </w:rPr>
      </w:pPr>
      <w:r>
        <w:rPr>
          <w:rFonts w:cs="2  Titr"/>
          <w:b w:val="0"/>
          <w:bCs w:val="0"/>
          <w:sz w:val="22"/>
          <w:szCs w:val="22"/>
          <w:lang w:bidi="fa-IR"/>
        </w:rPr>
        <w:t>T</w:t>
      </w:r>
      <w:r w:rsidR="00547A52">
        <w:rPr>
          <w:rFonts w:cs="2  Titr"/>
          <w:b w:val="0"/>
          <w:bCs w:val="0"/>
          <w:sz w:val="22"/>
          <w:szCs w:val="22"/>
          <w:lang w:bidi="fa-IR"/>
        </w:rPr>
        <w:t>h</w:t>
      </w:r>
      <w:r w:rsidR="006F5D1D" w:rsidRPr="006F5D1D">
        <w:rPr>
          <w:rFonts w:cs="2  Titr"/>
          <w:b w:val="0"/>
          <w:bCs w:val="0"/>
          <w:sz w:val="22"/>
          <w:szCs w:val="22"/>
          <w:lang w:bidi="fa-IR"/>
        </w:rPr>
        <w:t>e following figure illustrates the basic principles of these two types of immunoblotting techniques.</w:t>
      </w:r>
      <w:bookmarkEnd w:id="5"/>
      <w:bookmarkEnd w:id="6"/>
    </w:p>
    <w:p w14:paraId="109E9C2B" w14:textId="77777777" w:rsidR="00547A52" w:rsidRPr="00547A52" w:rsidRDefault="00547A52" w:rsidP="00547A52">
      <w:pPr>
        <w:rPr>
          <w:rtl/>
          <w:lang w:bidi="fa-IR"/>
        </w:rPr>
      </w:pPr>
    </w:p>
    <w:p w14:paraId="5AD0AF2B" w14:textId="0A7D8A1B" w:rsidR="000B7983" w:rsidRDefault="00547A52" w:rsidP="00547A52">
      <w:pPr>
        <w:bidi/>
        <w:jc w:val="center"/>
        <w:rPr>
          <w:rFonts w:cs="2  Yekan"/>
          <w:color w:val="000000" w:themeColor="text1"/>
          <w:lang w:bidi="fa-IR"/>
        </w:rPr>
      </w:pPr>
      <w:r w:rsidRPr="006717C5">
        <w:rPr>
          <w:rFonts w:cs="2  Yekan" w:hint="cs"/>
          <w:noProof/>
          <w:color w:val="000000" w:themeColor="text1"/>
        </w:rPr>
        <w:drawing>
          <wp:inline distT="0" distB="0" distL="0" distR="0" wp14:anchorId="7EB23040" wp14:editId="11D24343">
            <wp:extent cx="3847765" cy="2079625"/>
            <wp:effectExtent l="19050" t="1905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7765" cy="2079625"/>
                    </a:xfrm>
                    <a:prstGeom prst="rect">
                      <a:avLst/>
                    </a:prstGeom>
                    <a:noFill/>
                    <a:ln w="9525">
                      <a:solidFill>
                        <a:schemeClr val="tx1"/>
                      </a:solidFill>
                      <a:miter lim="800000"/>
                      <a:headEnd/>
                      <a:tailEnd/>
                    </a:ln>
                  </pic:spPr>
                </pic:pic>
              </a:graphicData>
            </a:graphic>
          </wp:inline>
        </w:drawing>
      </w:r>
    </w:p>
    <w:p w14:paraId="31C87EC6" w14:textId="031F239B" w:rsidR="006F5D1D" w:rsidRDefault="00A01D2C" w:rsidP="009703C3">
      <w:pPr>
        <w:bidi/>
        <w:jc w:val="center"/>
        <w:rPr>
          <w:rFonts w:cs="2  Yekan"/>
          <w:color w:val="000000" w:themeColor="text1"/>
          <w:rtl/>
          <w:lang w:bidi="fa-IR"/>
        </w:rPr>
      </w:pPr>
      <w:r w:rsidRPr="00A01D2C">
        <w:rPr>
          <w:rFonts w:cs="2  Yekan"/>
          <w:color w:val="000000" w:themeColor="text1"/>
          <w:lang w:bidi="fa-IR"/>
        </w:rPr>
        <w:t>Figure 2) Various Methods of Detection Using Antibodies. In Panel A, the target protein is detected directly. In Panel B, the target molecule is detected indirectly.</w:t>
      </w:r>
    </w:p>
    <w:p w14:paraId="77B0438E" w14:textId="6CBF1459" w:rsidR="001207E3" w:rsidRPr="00A52578" w:rsidRDefault="001207E3" w:rsidP="00A52578">
      <w:pPr>
        <w:bidi/>
        <w:spacing w:line="240" w:lineRule="auto"/>
        <w:jc w:val="center"/>
        <w:rPr>
          <w:rFonts w:cs="2  Yekan"/>
          <w:color w:val="000000" w:themeColor="text1"/>
          <w:lang w:bidi="fa-IR"/>
        </w:rPr>
      </w:pPr>
    </w:p>
    <w:p w14:paraId="5C462773" w14:textId="482A1AA1" w:rsidR="00893DA8" w:rsidRPr="00893DA8" w:rsidRDefault="00893DA8" w:rsidP="00893DA8">
      <w:pPr>
        <w:spacing w:line="240" w:lineRule="auto"/>
        <w:rPr>
          <w:rFonts w:cs="2  Yekan"/>
          <w:b/>
          <w:bCs/>
          <w:color w:val="000000" w:themeColor="text1"/>
          <w:lang w:bidi="fa-IR"/>
        </w:rPr>
      </w:pPr>
      <w:r w:rsidRPr="00893DA8">
        <w:rPr>
          <w:rFonts w:cs="2  Yekan"/>
          <w:b/>
          <w:bCs/>
          <w:color w:val="000000" w:themeColor="text1"/>
          <w:lang w:bidi="fa-IR"/>
        </w:rPr>
        <w:t>Materials</w:t>
      </w:r>
    </w:p>
    <w:p w14:paraId="42D081EA" w14:textId="34063D26" w:rsidR="00893DA8" w:rsidRPr="00893DA8" w:rsidRDefault="00893DA8" w:rsidP="00893DA8">
      <w:pPr>
        <w:spacing w:line="240" w:lineRule="auto"/>
        <w:jc w:val="both"/>
        <w:rPr>
          <w:rFonts w:cs="2  Yekan"/>
          <w:color w:val="000000" w:themeColor="text1"/>
          <w:lang w:bidi="fa-IR"/>
        </w:rPr>
      </w:pPr>
      <w:r>
        <w:rPr>
          <w:rFonts w:cs="2  Yekan"/>
          <w:color w:val="000000" w:themeColor="text1"/>
          <w:lang w:bidi="fa-IR"/>
        </w:rPr>
        <w:t xml:space="preserve">1. </w:t>
      </w:r>
      <w:r w:rsidRPr="00893DA8">
        <w:rPr>
          <w:rFonts w:cs="2  Yekan"/>
          <w:color w:val="000000" w:themeColor="text1"/>
          <w:lang w:bidi="fa-IR"/>
        </w:rPr>
        <w:t>Tris-Buff</w:t>
      </w:r>
      <w:r>
        <w:rPr>
          <w:rFonts w:cs="2  Yekan"/>
          <w:color w:val="000000" w:themeColor="text1"/>
          <w:lang w:bidi="fa-IR"/>
        </w:rPr>
        <w:t>ered Saline (TBS) with pH 7.5:</w:t>
      </w:r>
      <w:r w:rsidRPr="00893DA8">
        <w:rPr>
          <w:rFonts w:cs="2  Yekan"/>
          <w:color w:val="000000" w:themeColor="text1"/>
          <w:lang w:bidi="fa-IR"/>
        </w:rPr>
        <w:t xml:space="preserve"> This buffer contains 20 mM Tris and 0.15 M sodium chloride.</w:t>
      </w:r>
    </w:p>
    <w:p w14:paraId="3E490A3A" w14:textId="137DFF7D" w:rsidR="00893DA8" w:rsidRPr="00893DA8" w:rsidRDefault="00893DA8" w:rsidP="00893DA8">
      <w:pPr>
        <w:spacing w:line="240" w:lineRule="auto"/>
        <w:jc w:val="both"/>
        <w:rPr>
          <w:rFonts w:cs="2  Yekan"/>
          <w:color w:val="000000" w:themeColor="text1"/>
          <w:lang w:bidi="fa-IR"/>
        </w:rPr>
      </w:pPr>
      <w:r>
        <w:rPr>
          <w:rFonts w:cs="2  Yekan"/>
          <w:color w:val="000000" w:themeColor="text1"/>
          <w:lang w:bidi="fa-IR"/>
        </w:rPr>
        <w:t xml:space="preserve">2. </w:t>
      </w:r>
      <w:r w:rsidRPr="00893DA8">
        <w:rPr>
          <w:rFonts w:cs="2  Yekan"/>
          <w:color w:val="000000" w:themeColor="text1"/>
          <w:lang w:bidi="fa-IR"/>
        </w:rPr>
        <w:t>Tris-Buffered Sa</w:t>
      </w:r>
      <w:r>
        <w:rPr>
          <w:rFonts w:cs="2  Yekan"/>
          <w:color w:val="000000" w:themeColor="text1"/>
          <w:lang w:bidi="fa-IR"/>
        </w:rPr>
        <w:t>line with Tween 0.05% (TBS-T):</w:t>
      </w:r>
      <w:r w:rsidRPr="00893DA8">
        <w:rPr>
          <w:rFonts w:cs="2  Yekan"/>
          <w:color w:val="000000" w:themeColor="text1"/>
          <w:lang w:bidi="fa-IR"/>
        </w:rPr>
        <w:t xml:space="preserve"> Add 0.5 mL of Tween-20 to each liter of TBS.</w:t>
      </w:r>
    </w:p>
    <w:p w14:paraId="6C3A0F56" w14:textId="36590E43" w:rsidR="00893DA8" w:rsidRPr="00893DA8" w:rsidRDefault="00893DA8" w:rsidP="00893DA8">
      <w:pPr>
        <w:spacing w:line="240" w:lineRule="auto"/>
        <w:jc w:val="both"/>
        <w:rPr>
          <w:rFonts w:cs="2  Yekan"/>
          <w:color w:val="000000" w:themeColor="text1"/>
          <w:lang w:bidi="fa-IR"/>
        </w:rPr>
      </w:pPr>
      <w:r>
        <w:rPr>
          <w:rFonts w:cs="2  Yekan"/>
          <w:color w:val="000000" w:themeColor="text1"/>
          <w:lang w:bidi="fa-IR"/>
        </w:rPr>
        <w:t xml:space="preserve">3. </w:t>
      </w:r>
      <w:r w:rsidRPr="00893DA8">
        <w:rPr>
          <w:rFonts w:cs="2  Yekan"/>
          <w:color w:val="000000" w:themeColor="text1"/>
          <w:lang w:bidi="fa-IR"/>
        </w:rPr>
        <w:t>Primary Antibody (patie</w:t>
      </w:r>
      <w:r>
        <w:rPr>
          <w:rFonts w:cs="2  Yekan"/>
          <w:color w:val="000000" w:themeColor="text1"/>
          <w:lang w:bidi="fa-IR"/>
        </w:rPr>
        <w:t>nt or immunized animal serum):</w:t>
      </w:r>
      <w:r w:rsidRPr="00893DA8">
        <w:rPr>
          <w:rFonts w:cs="2  Yekan"/>
          <w:color w:val="000000" w:themeColor="text1"/>
          <w:lang w:bidi="fa-IR"/>
        </w:rPr>
        <w:t xml:space="preserve"> Dilute with TBS-T if necessary.</w:t>
      </w:r>
    </w:p>
    <w:p w14:paraId="4DC16022" w14:textId="442720C1" w:rsidR="00893DA8" w:rsidRPr="00893DA8" w:rsidRDefault="00893DA8" w:rsidP="00893DA8">
      <w:pPr>
        <w:spacing w:line="240" w:lineRule="auto"/>
        <w:jc w:val="both"/>
        <w:rPr>
          <w:rFonts w:cs="2  Yekan"/>
          <w:color w:val="000000" w:themeColor="text1"/>
          <w:lang w:bidi="fa-IR"/>
        </w:rPr>
      </w:pPr>
      <w:r>
        <w:rPr>
          <w:rFonts w:cs="2  Yekan"/>
          <w:color w:val="000000" w:themeColor="text1"/>
          <w:lang w:bidi="fa-IR"/>
        </w:rPr>
        <w:t xml:space="preserve">4. Secondary Antibody: </w:t>
      </w:r>
      <w:r w:rsidRPr="00893DA8">
        <w:rPr>
          <w:rFonts w:cs="2  Yekan"/>
          <w:color w:val="000000" w:themeColor="text1"/>
          <w:lang w:bidi="fa-IR"/>
        </w:rPr>
        <w:t>This antibody targets the constant region of the primary antibody and is conjugated with an enzyme (peroxidase). The required dilution of this antibody is prepared in TBS-T.</w:t>
      </w:r>
    </w:p>
    <w:p w14:paraId="61A6B7E2" w14:textId="0E32B151" w:rsidR="009703C3" w:rsidRDefault="00893DA8" w:rsidP="00893DA8">
      <w:pPr>
        <w:spacing w:line="240" w:lineRule="auto"/>
        <w:jc w:val="both"/>
        <w:rPr>
          <w:rFonts w:cs="2  Yekan"/>
          <w:color w:val="000000" w:themeColor="text1"/>
          <w:lang w:bidi="fa-IR"/>
        </w:rPr>
      </w:pPr>
      <w:r>
        <w:rPr>
          <w:rFonts w:cs="2  Yekan"/>
          <w:color w:val="000000" w:themeColor="text1"/>
          <w:lang w:bidi="fa-IR"/>
        </w:rPr>
        <w:t>5.Peroxidase Substrate Solution:</w:t>
      </w:r>
      <w:r w:rsidRPr="00893DA8">
        <w:rPr>
          <w:rFonts w:cs="2  Yekan"/>
          <w:color w:val="000000" w:themeColor="text1"/>
          <w:lang w:bidi="fa-IR"/>
        </w:rPr>
        <w:t xml:space="preserve"> Contains 0.5 mg/mL diaminobenzidine (DAB) and 0.1% hydrogen peroxide in TBS.</w:t>
      </w:r>
    </w:p>
    <w:p w14:paraId="057430CC" w14:textId="738D083B" w:rsidR="0013184D" w:rsidRPr="00362B33" w:rsidRDefault="0013184D" w:rsidP="0013184D">
      <w:pPr>
        <w:spacing w:line="240" w:lineRule="auto"/>
        <w:jc w:val="both"/>
        <w:rPr>
          <w:rFonts w:cs="2  Yekan"/>
          <w:b/>
          <w:bCs/>
          <w:color w:val="000000" w:themeColor="text1"/>
          <w:lang w:bidi="fa-IR"/>
        </w:rPr>
      </w:pPr>
      <w:r w:rsidRPr="00362B33">
        <w:rPr>
          <w:rFonts w:cs="2  Yekan"/>
          <w:b/>
          <w:bCs/>
          <w:color w:val="000000" w:themeColor="text1"/>
          <w:lang w:bidi="fa-IR"/>
        </w:rPr>
        <w:t>Procedure</w:t>
      </w:r>
    </w:p>
    <w:p w14:paraId="47AE970D" w14:textId="464536B9" w:rsidR="0013184D" w:rsidRPr="0013184D" w:rsidRDefault="0013184D" w:rsidP="0013184D">
      <w:pPr>
        <w:spacing w:line="240" w:lineRule="auto"/>
        <w:jc w:val="both"/>
        <w:rPr>
          <w:rFonts w:cs="2  Yekan"/>
          <w:color w:val="000000" w:themeColor="text1"/>
          <w:lang w:bidi="fa-IR"/>
        </w:rPr>
      </w:pPr>
      <w:r w:rsidRPr="0013184D">
        <w:rPr>
          <w:rFonts w:cs="2  Yekan"/>
          <w:color w:val="000000" w:themeColor="text1"/>
          <w:lang w:bidi="fa-IR"/>
        </w:rPr>
        <w:t>1. After blocking, wash the membrane three times with TBS-T, 5 minutes each time. Then, incubate the membrane with the primary antibody for 1-2 hours.</w:t>
      </w:r>
    </w:p>
    <w:p w14:paraId="76298A33" w14:textId="6D89BDF1" w:rsidR="0013184D" w:rsidRPr="0013184D" w:rsidRDefault="0013184D" w:rsidP="0013184D">
      <w:pPr>
        <w:spacing w:line="240" w:lineRule="auto"/>
        <w:jc w:val="both"/>
        <w:rPr>
          <w:rFonts w:cs="2  Yekan"/>
          <w:color w:val="000000" w:themeColor="text1"/>
          <w:lang w:bidi="fa-IR"/>
        </w:rPr>
      </w:pPr>
      <w:r w:rsidRPr="0013184D">
        <w:rPr>
          <w:rFonts w:cs="2  Yekan"/>
          <w:color w:val="000000" w:themeColor="text1"/>
          <w:lang w:bidi="fa-IR"/>
        </w:rPr>
        <w:t>2. Wash the membrane four times with TBS-T, 5 minutes each time. Then, incubate the membrane with the secondary antibody (conjugated with peroxidase) for 1-2 hours.</w:t>
      </w:r>
    </w:p>
    <w:p w14:paraId="6920EA05" w14:textId="74F25486" w:rsidR="0013184D" w:rsidRPr="0013184D" w:rsidRDefault="0013184D" w:rsidP="0013184D">
      <w:pPr>
        <w:spacing w:line="240" w:lineRule="auto"/>
        <w:jc w:val="both"/>
        <w:rPr>
          <w:rFonts w:cs="2  Yekan"/>
          <w:color w:val="000000" w:themeColor="text1"/>
          <w:lang w:bidi="fa-IR"/>
        </w:rPr>
      </w:pPr>
      <w:r w:rsidRPr="0013184D">
        <w:rPr>
          <w:rFonts w:cs="2  Yekan"/>
          <w:color w:val="000000" w:themeColor="text1"/>
          <w:lang w:bidi="fa-IR"/>
        </w:rPr>
        <w:lastRenderedPageBreak/>
        <w:t>3. Wash the membrane four times with TBS-T, 5 minutes each time. Then, expose it to a sufficient amount of the substrate solution. Band development usually takes 5-15 minutes. After bands appear, wash the membrane thoroughly with distilled water. Dry the membrane and place it in a dark place.</w:t>
      </w:r>
    </w:p>
    <w:p w14:paraId="1CDA0F4C" w14:textId="0BFF0FCB" w:rsidR="009703C3" w:rsidRDefault="0013184D" w:rsidP="0013184D">
      <w:pPr>
        <w:spacing w:line="240" w:lineRule="auto"/>
        <w:jc w:val="both"/>
        <w:rPr>
          <w:rFonts w:cs="2  Yekan"/>
          <w:color w:val="000000" w:themeColor="text1"/>
          <w:lang w:bidi="fa-IR"/>
        </w:rPr>
      </w:pPr>
      <w:r>
        <w:rPr>
          <w:rFonts w:cs="2  Yekan"/>
          <w:color w:val="000000" w:themeColor="text1"/>
          <w:lang w:bidi="fa-IR"/>
        </w:rPr>
        <w:t xml:space="preserve">Note: </w:t>
      </w:r>
      <w:r w:rsidRPr="0013184D">
        <w:rPr>
          <w:rFonts w:cs="2  Yekan"/>
          <w:color w:val="000000" w:themeColor="text1"/>
          <w:lang w:bidi="fa-IR"/>
        </w:rPr>
        <w:t>Diaminobenzidine (DAB) is highly toxic. Avoid contact with it and handle it with care.</w:t>
      </w:r>
    </w:p>
    <w:p w14:paraId="059846A0" w14:textId="434A9844" w:rsidR="009703C3" w:rsidRDefault="009703C3" w:rsidP="009703C3">
      <w:pPr>
        <w:bidi/>
        <w:spacing w:line="240" w:lineRule="auto"/>
        <w:jc w:val="both"/>
        <w:rPr>
          <w:rFonts w:cs="2  Yekan"/>
          <w:color w:val="000000" w:themeColor="text1"/>
          <w:lang w:bidi="fa-IR"/>
        </w:rPr>
      </w:pPr>
    </w:p>
    <w:tbl>
      <w:tblPr>
        <w:tblStyle w:val="MediumGrid1-Accent3"/>
        <w:tblpPr w:leftFromText="180" w:rightFromText="180" w:vertAnchor="text" w:horzAnchor="margin" w:tblpXSpec="center" w:tblpY="219"/>
        <w:bidiVisual/>
        <w:tblW w:w="0" w:type="auto"/>
        <w:tblLook w:val="04A0" w:firstRow="1" w:lastRow="0" w:firstColumn="1" w:lastColumn="0" w:noHBand="0" w:noVBand="1"/>
      </w:tblPr>
      <w:tblGrid>
        <w:gridCol w:w="2120"/>
        <w:gridCol w:w="5935"/>
      </w:tblGrid>
      <w:tr w:rsidR="005843F2" w:rsidRPr="006717C5" w14:paraId="7BE6A14D" w14:textId="77777777" w:rsidTr="005843F2">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120" w:type="dxa"/>
            <w:vMerge w:val="restart"/>
          </w:tcPr>
          <w:p w14:paraId="216DEA1A" w14:textId="19AE60C9" w:rsidR="005843F2" w:rsidRDefault="005843F2" w:rsidP="00362B33">
            <w:pPr>
              <w:pStyle w:val="ListParagraph"/>
              <w:bidi/>
              <w:ind w:left="927" w:firstLine="180"/>
              <w:jc w:val="center"/>
            </w:pPr>
            <w:r>
              <w:rPr>
                <w:rFonts w:cs="2  Yekan"/>
                <w:noProof/>
                <w:color w:val="000000" w:themeColor="text1"/>
                <w:rtl/>
              </w:rPr>
              <w:pict w14:anchorId="37353647">
                <v:shapetype id="_x0000_t32" coordsize="21600,21600" o:spt="32" o:oned="t" path="m,l21600,21600e" filled="f">
                  <v:path arrowok="t" fillok="f" o:connecttype="none"/>
                  <o:lock v:ext="edit" shapetype="t"/>
                </v:shapetype>
                <v:shape id="_x0000_s1032" type="#_x0000_t32" style="position:absolute;left:0;text-align:left;margin-left:52.05pt;margin-top:21.8pt;width:1.9pt;height:190.85pt;flip:x;z-index:251664384;mso-position-horizontal-relative:text;mso-position-vertical-relative:text" o:connectortype="straight" strokecolor="red" strokeweight="6pt">
                  <v:stroke endarrow="block"/>
                </v:shape>
              </w:pict>
            </w:r>
          </w:p>
        </w:tc>
        <w:tc>
          <w:tcPr>
            <w:tcW w:w="5935" w:type="dxa"/>
          </w:tcPr>
          <w:p w14:paraId="0F700010" w14:textId="1CB68736" w:rsidR="005843F2" w:rsidRPr="006717C5" w:rsidRDefault="005843F2" w:rsidP="00362B33">
            <w:pPr>
              <w:pStyle w:val="ListParagraph"/>
              <w:bidi/>
              <w:spacing w:line="276" w:lineRule="auto"/>
              <w:ind w:left="927" w:firstLine="180"/>
              <w:jc w:val="center"/>
              <w:cnfStyle w:val="100000000000" w:firstRow="1" w:lastRow="0" w:firstColumn="0" w:lastColumn="0" w:oddVBand="0" w:evenVBand="0" w:oddHBand="0" w:evenHBand="0" w:firstRowFirstColumn="0" w:firstRowLastColumn="0" w:lastRowFirstColumn="0" w:lastRowLastColumn="0"/>
              <w:rPr>
                <w:rFonts w:cs="2  Yekan"/>
                <w:b w:val="0"/>
                <w:bCs w:val="0"/>
                <w:color w:val="000000" w:themeColor="text1"/>
                <w:rtl/>
                <w:lang w:bidi="fa-IR"/>
              </w:rPr>
            </w:pPr>
            <w:r>
              <w:t>Transfer</w:t>
            </w:r>
          </w:p>
        </w:tc>
      </w:tr>
      <w:tr w:rsidR="005843F2" w:rsidRPr="006717C5" w14:paraId="538C5469" w14:textId="77777777" w:rsidTr="005843F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120" w:type="dxa"/>
            <w:vMerge/>
          </w:tcPr>
          <w:p w14:paraId="6379CE86" w14:textId="77777777" w:rsidR="005843F2" w:rsidRPr="00362B33" w:rsidRDefault="005843F2" w:rsidP="00362B33">
            <w:pPr>
              <w:pStyle w:val="ListParagraph"/>
              <w:bidi/>
              <w:ind w:left="927" w:firstLine="180"/>
              <w:jc w:val="center"/>
              <w:rPr>
                <w:rFonts w:cs="2  Yekan"/>
                <w:color w:val="000000" w:themeColor="text1"/>
                <w:lang w:bidi="fa-IR"/>
              </w:rPr>
            </w:pPr>
          </w:p>
        </w:tc>
        <w:tc>
          <w:tcPr>
            <w:tcW w:w="5935" w:type="dxa"/>
          </w:tcPr>
          <w:p w14:paraId="59C70B25" w14:textId="10BAA5DD" w:rsidR="005843F2" w:rsidRPr="005843F2" w:rsidRDefault="005843F2" w:rsidP="00362B33">
            <w:pPr>
              <w:pStyle w:val="ListParagraph"/>
              <w:bidi/>
              <w:spacing w:line="276" w:lineRule="auto"/>
              <w:ind w:left="927" w:firstLine="180"/>
              <w:jc w:val="center"/>
              <w:cnfStyle w:val="000000100000" w:firstRow="0" w:lastRow="0" w:firstColumn="0" w:lastColumn="0" w:oddVBand="0" w:evenVBand="0" w:oddHBand="1" w:evenHBand="0" w:firstRowFirstColumn="0" w:firstRowLastColumn="0" w:lastRowFirstColumn="0" w:lastRowLastColumn="0"/>
              <w:rPr>
                <w:rFonts w:cs="2  Yekan"/>
                <w:color w:val="000000" w:themeColor="text1"/>
                <w:lang w:bidi="fa-IR"/>
              </w:rPr>
            </w:pPr>
            <w:r w:rsidRPr="005843F2">
              <w:rPr>
                <w:rFonts w:cs="2  Yekan"/>
                <w:color w:val="000000" w:themeColor="text1"/>
                <w:lang w:bidi="fa-IR"/>
              </w:rPr>
              <w:t>Blocking Unbound Areas on the Membrane</w:t>
            </w:r>
            <w:r w:rsidRPr="005843F2">
              <w:rPr>
                <w:rFonts w:cs="2  Yekan" w:hint="cs"/>
                <w:color w:val="000000" w:themeColor="text1"/>
                <w:rtl/>
                <w:lang w:bidi="fa-IR"/>
              </w:rPr>
              <w:t xml:space="preserve">  </w:t>
            </w:r>
            <w:r w:rsidRPr="005843F2">
              <w:rPr>
                <w:rFonts w:cs="2  Yekan"/>
                <w:color w:val="000000" w:themeColor="text1"/>
                <w:lang w:bidi="fa-IR"/>
              </w:rPr>
              <w:t xml:space="preserve">          </w:t>
            </w:r>
          </w:p>
        </w:tc>
      </w:tr>
      <w:tr w:rsidR="005843F2" w:rsidRPr="006717C5" w14:paraId="6EA47FB4" w14:textId="77777777" w:rsidTr="005843F2">
        <w:trPr>
          <w:trHeight w:val="586"/>
        </w:trPr>
        <w:tc>
          <w:tcPr>
            <w:cnfStyle w:val="001000000000" w:firstRow="0" w:lastRow="0" w:firstColumn="1" w:lastColumn="0" w:oddVBand="0" w:evenVBand="0" w:oddHBand="0" w:evenHBand="0" w:firstRowFirstColumn="0" w:firstRowLastColumn="0" w:lastRowFirstColumn="0" w:lastRowLastColumn="0"/>
            <w:tcW w:w="2120" w:type="dxa"/>
            <w:vMerge/>
          </w:tcPr>
          <w:p w14:paraId="14E45FD1" w14:textId="77777777" w:rsidR="005843F2" w:rsidRPr="00362B33" w:rsidRDefault="005843F2" w:rsidP="00362B33">
            <w:pPr>
              <w:spacing w:before="100" w:beforeAutospacing="1" w:after="100" w:afterAutospacing="1"/>
              <w:jc w:val="center"/>
              <w:rPr>
                <w:rFonts w:ascii="Times New Roman" w:eastAsia="Times New Roman" w:hAnsi="Times New Roman" w:cs="Times New Roman"/>
                <w:b w:val="0"/>
                <w:bCs w:val="0"/>
                <w:sz w:val="24"/>
                <w:szCs w:val="24"/>
              </w:rPr>
            </w:pPr>
          </w:p>
        </w:tc>
        <w:tc>
          <w:tcPr>
            <w:tcW w:w="5935" w:type="dxa"/>
          </w:tcPr>
          <w:p w14:paraId="498F223A" w14:textId="52F4D035" w:rsidR="005843F2" w:rsidRPr="005843F2" w:rsidRDefault="005843F2" w:rsidP="00362B3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r w:rsidRPr="005843F2">
              <w:rPr>
                <w:rFonts w:ascii="Times New Roman" w:eastAsia="Times New Roman" w:hAnsi="Times New Roman" w:cs="Times New Roman"/>
                <w:sz w:val="24"/>
                <w:szCs w:val="24"/>
              </w:rPr>
              <w:t>Incubation with Primary Antibody</w:t>
            </w:r>
          </w:p>
        </w:tc>
      </w:tr>
      <w:tr w:rsidR="005843F2" w:rsidRPr="006717C5" w14:paraId="4F2A92C0" w14:textId="77777777" w:rsidTr="005843F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120" w:type="dxa"/>
            <w:vMerge/>
          </w:tcPr>
          <w:p w14:paraId="669CD9D4" w14:textId="77777777" w:rsidR="005843F2" w:rsidRPr="00362B33" w:rsidRDefault="005843F2" w:rsidP="00362B33">
            <w:pPr>
              <w:pStyle w:val="ListParagraph"/>
              <w:bidi/>
              <w:ind w:left="927" w:firstLine="180"/>
              <w:jc w:val="center"/>
              <w:rPr>
                <w:rFonts w:cs="2  Yekan"/>
                <w:color w:val="000000" w:themeColor="text1"/>
                <w:lang w:bidi="fa-IR"/>
              </w:rPr>
            </w:pPr>
          </w:p>
        </w:tc>
        <w:tc>
          <w:tcPr>
            <w:tcW w:w="5935" w:type="dxa"/>
          </w:tcPr>
          <w:p w14:paraId="37C413D4" w14:textId="183C913F" w:rsidR="005843F2" w:rsidRPr="005843F2" w:rsidRDefault="005843F2" w:rsidP="00362B33">
            <w:pPr>
              <w:pStyle w:val="ListParagraph"/>
              <w:bidi/>
              <w:spacing w:line="276" w:lineRule="auto"/>
              <w:ind w:left="927" w:firstLine="180"/>
              <w:jc w:val="center"/>
              <w:cnfStyle w:val="000000100000" w:firstRow="0" w:lastRow="0" w:firstColumn="0" w:lastColumn="0" w:oddVBand="0" w:evenVBand="0" w:oddHBand="1" w:evenHBand="0" w:firstRowFirstColumn="0" w:firstRowLastColumn="0" w:lastRowFirstColumn="0" w:lastRowLastColumn="0"/>
              <w:rPr>
                <w:rFonts w:cs="2  Yekan"/>
                <w:color w:val="000000" w:themeColor="text1"/>
                <w:rtl/>
                <w:lang w:bidi="fa-IR"/>
              </w:rPr>
            </w:pPr>
            <w:r w:rsidRPr="005843F2">
              <w:rPr>
                <w:rFonts w:cs="2  Yekan"/>
                <w:color w:val="000000" w:themeColor="text1"/>
                <w:lang w:bidi="fa-IR"/>
              </w:rPr>
              <w:t>Washing</w:t>
            </w:r>
          </w:p>
        </w:tc>
      </w:tr>
      <w:tr w:rsidR="005843F2" w:rsidRPr="006717C5" w14:paraId="5D4BFC30" w14:textId="77777777" w:rsidTr="005843F2">
        <w:trPr>
          <w:trHeight w:val="586"/>
        </w:trPr>
        <w:tc>
          <w:tcPr>
            <w:cnfStyle w:val="001000000000" w:firstRow="0" w:lastRow="0" w:firstColumn="1" w:lastColumn="0" w:oddVBand="0" w:evenVBand="0" w:oddHBand="0" w:evenHBand="0" w:firstRowFirstColumn="0" w:firstRowLastColumn="0" w:lastRowFirstColumn="0" w:lastRowLastColumn="0"/>
            <w:tcW w:w="2120" w:type="dxa"/>
            <w:vMerge/>
          </w:tcPr>
          <w:p w14:paraId="5FFE5589" w14:textId="77777777" w:rsidR="005843F2" w:rsidRPr="005843F2" w:rsidRDefault="005843F2" w:rsidP="00362B33">
            <w:pPr>
              <w:pStyle w:val="ListParagraph"/>
              <w:bidi/>
              <w:ind w:left="927" w:firstLine="180"/>
              <w:jc w:val="center"/>
              <w:rPr>
                <w:rFonts w:cs="2  Yekan"/>
                <w:color w:val="000000" w:themeColor="text1"/>
                <w:lang w:bidi="fa-IR"/>
              </w:rPr>
            </w:pPr>
          </w:p>
        </w:tc>
        <w:tc>
          <w:tcPr>
            <w:tcW w:w="5935" w:type="dxa"/>
          </w:tcPr>
          <w:p w14:paraId="2F4CB6C7" w14:textId="2A5D7FD8" w:rsidR="005843F2" w:rsidRPr="005843F2" w:rsidRDefault="005843F2" w:rsidP="00362B33">
            <w:pPr>
              <w:pStyle w:val="ListParagraph"/>
              <w:bidi/>
              <w:spacing w:line="276" w:lineRule="auto"/>
              <w:ind w:left="927" w:firstLine="180"/>
              <w:jc w:val="center"/>
              <w:cnfStyle w:val="000000000000" w:firstRow="0" w:lastRow="0" w:firstColumn="0" w:lastColumn="0" w:oddVBand="0" w:evenVBand="0" w:oddHBand="0" w:evenHBand="0" w:firstRowFirstColumn="0" w:firstRowLastColumn="0" w:lastRowFirstColumn="0" w:lastRowLastColumn="0"/>
              <w:rPr>
                <w:rFonts w:cs="2  Yekan"/>
                <w:color w:val="000000" w:themeColor="text1"/>
                <w:rtl/>
                <w:lang w:bidi="fa-IR"/>
              </w:rPr>
            </w:pPr>
            <w:r w:rsidRPr="005843F2">
              <w:rPr>
                <w:rFonts w:cs="2  Yekan"/>
                <w:color w:val="000000" w:themeColor="text1"/>
                <w:lang w:bidi="fa-IR"/>
              </w:rPr>
              <w:t>Incubation with Conjugated Secondary Antibody or Ligand</w:t>
            </w:r>
          </w:p>
        </w:tc>
      </w:tr>
      <w:tr w:rsidR="005843F2" w:rsidRPr="006717C5" w14:paraId="55CFD955" w14:textId="77777777" w:rsidTr="005843F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120" w:type="dxa"/>
            <w:vMerge/>
          </w:tcPr>
          <w:p w14:paraId="7DB6B751" w14:textId="77777777" w:rsidR="005843F2" w:rsidRDefault="005843F2" w:rsidP="00362B33">
            <w:pPr>
              <w:pStyle w:val="ListParagraph"/>
              <w:bidi/>
              <w:ind w:left="927" w:firstLine="180"/>
              <w:jc w:val="center"/>
              <w:rPr>
                <w:rFonts w:cs="2  Yekan"/>
                <w:b w:val="0"/>
                <w:bCs w:val="0"/>
                <w:color w:val="000000" w:themeColor="text1"/>
                <w:lang w:bidi="fa-IR"/>
              </w:rPr>
            </w:pPr>
          </w:p>
        </w:tc>
        <w:tc>
          <w:tcPr>
            <w:tcW w:w="5935" w:type="dxa"/>
          </w:tcPr>
          <w:p w14:paraId="4716A73C" w14:textId="3B246154" w:rsidR="005843F2" w:rsidRPr="005843F2" w:rsidRDefault="005843F2" w:rsidP="00362B33">
            <w:pPr>
              <w:pStyle w:val="ListParagraph"/>
              <w:bidi/>
              <w:spacing w:line="276" w:lineRule="auto"/>
              <w:ind w:left="927" w:firstLine="180"/>
              <w:jc w:val="center"/>
              <w:cnfStyle w:val="000000100000" w:firstRow="0" w:lastRow="0" w:firstColumn="0" w:lastColumn="0" w:oddVBand="0" w:evenVBand="0" w:oddHBand="1" w:evenHBand="0" w:firstRowFirstColumn="0" w:firstRowLastColumn="0" w:lastRowFirstColumn="0" w:lastRowLastColumn="0"/>
              <w:rPr>
                <w:rFonts w:cs="2  Yekan"/>
                <w:color w:val="000000" w:themeColor="text1"/>
                <w:lang w:bidi="fa-IR"/>
              </w:rPr>
            </w:pPr>
            <w:r w:rsidRPr="005843F2">
              <w:rPr>
                <w:rFonts w:cs="2  Yekan"/>
                <w:color w:val="000000" w:themeColor="text1"/>
                <w:lang w:bidi="fa-IR"/>
              </w:rPr>
              <w:t xml:space="preserve">Washing </w:t>
            </w:r>
          </w:p>
        </w:tc>
      </w:tr>
      <w:tr w:rsidR="005843F2" w:rsidRPr="006717C5" w14:paraId="5AB5D0CE" w14:textId="77777777" w:rsidTr="005843F2">
        <w:trPr>
          <w:trHeight w:val="586"/>
        </w:trPr>
        <w:tc>
          <w:tcPr>
            <w:cnfStyle w:val="001000000000" w:firstRow="0" w:lastRow="0" w:firstColumn="1" w:lastColumn="0" w:oddVBand="0" w:evenVBand="0" w:oddHBand="0" w:evenHBand="0" w:firstRowFirstColumn="0" w:firstRowLastColumn="0" w:lastRowFirstColumn="0" w:lastRowLastColumn="0"/>
            <w:tcW w:w="2120" w:type="dxa"/>
            <w:vMerge/>
          </w:tcPr>
          <w:p w14:paraId="50B8DBDB" w14:textId="77777777" w:rsidR="005843F2" w:rsidRPr="005843F2" w:rsidRDefault="005843F2" w:rsidP="005843F2">
            <w:pPr>
              <w:pStyle w:val="ListParagraph"/>
              <w:bidi/>
              <w:ind w:left="927" w:firstLine="180"/>
              <w:jc w:val="center"/>
              <w:rPr>
                <w:rFonts w:cs="2  Yekan"/>
                <w:color w:val="000000" w:themeColor="text1"/>
                <w:lang w:bidi="fa-IR"/>
              </w:rPr>
            </w:pPr>
          </w:p>
        </w:tc>
        <w:tc>
          <w:tcPr>
            <w:tcW w:w="5935" w:type="dxa"/>
          </w:tcPr>
          <w:p w14:paraId="21D1632E" w14:textId="65A39C87" w:rsidR="005843F2" w:rsidRPr="005843F2" w:rsidRDefault="005843F2" w:rsidP="005843F2">
            <w:pPr>
              <w:pStyle w:val="ListParagraph"/>
              <w:bidi/>
              <w:spacing w:line="276" w:lineRule="auto"/>
              <w:ind w:left="927" w:firstLine="180"/>
              <w:jc w:val="center"/>
              <w:cnfStyle w:val="000000000000" w:firstRow="0" w:lastRow="0" w:firstColumn="0" w:lastColumn="0" w:oddVBand="0" w:evenVBand="0" w:oddHBand="0" w:evenHBand="0" w:firstRowFirstColumn="0" w:firstRowLastColumn="0" w:lastRowFirstColumn="0" w:lastRowLastColumn="0"/>
              <w:rPr>
                <w:rFonts w:cs="2  Yekan"/>
                <w:color w:val="000000" w:themeColor="text1"/>
                <w:rtl/>
                <w:lang w:bidi="fa-IR"/>
              </w:rPr>
            </w:pPr>
            <w:r w:rsidRPr="005843F2">
              <w:rPr>
                <w:rFonts w:cs="2  Yekan"/>
                <w:color w:val="000000" w:themeColor="text1"/>
                <w:lang w:bidi="fa-IR"/>
              </w:rPr>
              <w:t>Signal Generation Based on Color or Luminescence</w:t>
            </w:r>
          </w:p>
        </w:tc>
      </w:tr>
      <w:tr w:rsidR="005843F2" w:rsidRPr="006717C5" w14:paraId="17246CE8" w14:textId="77777777" w:rsidTr="005843F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120" w:type="dxa"/>
            <w:vMerge/>
          </w:tcPr>
          <w:p w14:paraId="02EDC0F6" w14:textId="77777777" w:rsidR="005843F2" w:rsidRPr="005843F2" w:rsidRDefault="005843F2" w:rsidP="005843F2">
            <w:pPr>
              <w:pStyle w:val="ListParagraph"/>
              <w:bidi/>
              <w:ind w:left="927" w:firstLine="180"/>
              <w:jc w:val="center"/>
              <w:rPr>
                <w:rFonts w:cs="2  Yekan"/>
                <w:color w:val="000000" w:themeColor="text1"/>
                <w:lang w:bidi="fa-IR"/>
              </w:rPr>
            </w:pPr>
          </w:p>
        </w:tc>
        <w:tc>
          <w:tcPr>
            <w:tcW w:w="5935" w:type="dxa"/>
          </w:tcPr>
          <w:p w14:paraId="0C185F28" w14:textId="5ED74137" w:rsidR="005843F2" w:rsidRPr="005843F2" w:rsidRDefault="005843F2" w:rsidP="005843F2">
            <w:pPr>
              <w:pStyle w:val="ListParagraph"/>
              <w:bidi/>
              <w:spacing w:line="276" w:lineRule="auto"/>
              <w:ind w:left="927" w:firstLine="180"/>
              <w:jc w:val="center"/>
              <w:cnfStyle w:val="000000100000" w:firstRow="0" w:lastRow="0" w:firstColumn="0" w:lastColumn="0" w:oddVBand="0" w:evenVBand="0" w:oddHBand="1" w:evenHBand="0" w:firstRowFirstColumn="0" w:firstRowLastColumn="0" w:lastRowFirstColumn="0" w:lastRowLastColumn="0"/>
              <w:rPr>
                <w:rFonts w:cs="2  Yekan"/>
                <w:color w:val="000000" w:themeColor="text1"/>
                <w:rtl/>
                <w:lang w:bidi="fa-IR"/>
              </w:rPr>
            </w:pPr>
            <w:r w:rsidRPr="005843F2">
              <w:rPr>
                <w:rFonts w:cs="2  Yekan"/>
                <w:color w:val="000000" w:themeColor="text1"/>
                <w:lang w:bidi="fa-IR"/>
              </w:rPr>
              <w:t>Visualization and Imaging with Gel Documentation and Result Analysis</w:t>
            </w:r>
          </w:p>
        </w:tc>
      </w:tr>
    </w:tbl>
    <w:p w14:paraId="1FC0307D" w14:textId="1118B474" w:rsidR="009703C3" w:rsidRDefault="009703C3" w:rsidP="009703C3">
      <w:pPr>
        <w:bidi/>
        <w:spacing w:line="240" w:lineRule="auto"/>
        <w:jc w:val="both"/>
        <w:rPr>
          <w:rFonts w:cs="2  Yekan"/>
          <w:color w:val="000000" w:themeColor="text1"/>
          <w:lang w:bidi="fa-IR"/>
        </w:rPr>
      </w:pPr>
    </w:p>
    <w:p w14:paraId="7BCF8CCB" w14:textId="2ED4926D" w:rsidR="009703C3" w:rsidRDefault="009703C3" w:rsidP="009703C3">
      <w:pPr>
        <w:bidi/>
        <w:spacing w:line="240" w:lineRule="auto"/>
        <w:jc w:val="both"/>
        <w:rPr>
          <w:rFonts w:cs="2  Yekan"/>
          <w:color w:val="000000" w:themeColor="text1"/>
          <w:lang w:bidi="fa-IR"/>
        </w:rPr>
      </w:pPr>
    </w:p>
    <w:p w14:paraId="210FF3D0" w14:textId="1F09F82D" w:rsidR="009703C3" w:rsidRDefault="009703C3" w:rsidP="009703C3">
      <w:pPr>
        <w:bidi/>
        <w:spacing w:line="240" w:lineRule="auto"/>
        <w:jc w:val="both"/>
        <w:rPr>
          <w:rFonts w:cs="2  Yekan"/>
          <w:color w:val="000000" w:themeColor="text1"/>
          <w:lang w:bidi="fa-IR"/>
        </w:rPr>
      </w:pPr>
    </w:p>
    <w:p w14:paraId="5C828ACC" w14:textId="3016D5D3" w:rsidR="009703C3" w:rsidRDefault="009703C3" w:rsidP="009703C3">
      <w:pPr>
        <w:bidi/>
        <w:spacing w:line="240" w:lineRule="auto"/>
        <w:jc w:val="both"/>
        <w:rPr>
          <w:rFonts w:cs="2  Yekan"/>
          <w:color w:val="000000" w:themeColor="text1"/>
          <w:lang w:bidi="fa-IR"/>
        </w:rPr>
      </w:pPr>
    </w:p>
    <w:p w14:paraId="7715CA21" w14:textId="3D9E7260" w:rsidR="009703C3" w:rsidRDefault="009703C3" w:rsidP="009703C3">
      <w:pPr>
        <w:bidi/>
        <w:spacing w:line="240" w:lineRule="auto"/>
        <w:jc w:val="both"/>
        <w:rPr>
          <w:rFonts w:cs="2  Yekan"/>
          <w:color w:val="000000" w:themeColor="text1"/>
          <w:lang w:bidi="fa-IR"/>
        </w:rPr>
      </w:pPr>
    </w:p>
    <w:p w14:paraId="0296A632" w14:textId="2E24FA47" w:rsidR="009703C3" w:rsidRDefault="009703C3" w:rsidP="009703C3">
      <w:pPr>
        <w:bidi/>
        <w:spacing w:line="240" w:lineRule="auto"/>
        <w:jc w:val="both"/>
        <w:rPr>
          <w:rFonts w:cs="2  Yekan"/>
          <w:color w:val="000000" w:themeColor="text1"/>
          <w:lang w:bidi="fa-IR"/>
        </w:rPr>
      </w:pPr>
    </w:p>
    <w:p w14:paraId="5BA23DF3" w14:textId="2900BAB3" w:rsidR="009703C3" w:rsidRDefault="009703C3" w:rsidP="009703C3">
      <w:pPr>
        <w:bidi/>
        <w:spacing w:line="240" w:lineRule="auto"/>
        <w:jc w:val="both"/>
        <w:rPr>
          <w:rFonts w:cs="2  Yekan"/>
          <w:color w:val="000000" w:themeColor="text1"/>
          <w:lang w:bidi="fa-IR"/>
        </w:rPr>
      </w:pPr>
    </w:p>
    <w:p w14:paraId="1C0724F2" w14:textId="10D29899" w:rsidR="009703C3" w:rsidRDefault="009703C3" w:rsidP="009703C3">
      <w:pPr>
        <w:bidi/>
        <w:spacing w:line="240" w:lineRule="auto"/>
        <w:jc w:val="both"/>
        <w:rPr>
          <w:rFonts w:cs="2  Yekan"/>
          <w:color w:val="000000" w:themeColor="text1"/>
          <w:lang w:bidi="fa-IR"/>
        </w:rPr>
      </w:pPr>
    </w:p>
    <w:p w14:paraId="7A34D336" w14:textId="45938D0A" w:rsidR="009703C3" w:rsidRDefault="009703C3" w:rsidP="009703C3">
      <w:pPr>
        <w:bidi/>
        <w:spacing w:line="240" w:lineRule="auto"/>
        <w:jc w:val="both"/>
        <w:rPr>
          <w:rFonts w:cs="2  Yekan"/>
          <w:color w:val="000000" w:themeColor="text1"/>
          <w:lang w:bidi="fa-IR"/>
        </w:rPr>
      </w:pPr>
    </w:p>
    <w:p w14:paraId="4896995D" w14:textId="4AE6174C" w:rsidR="009703C3" w:rsidRDefault="009703C3" w:rsidP="009703C3">
      <w:pPr>
        <w:bidi/>
        <w:spacing w:line="240" w:lineRule="auto"/>
        <w:jc w:val="both"/>
        <w:rPr>
          <w:rFonts w:cs="2  Yekan"/>
          <w:color w:val="000000" w:themeColor="text1"/>
          <w:lang w:bidi="fa-IR"/>
        </w:rPr>
      </w:pPr>
    </w:p>
    <w:p w14:paraId="78189FDD" w14:textId="3EF64E35" w:rsidR="009703C3" w:rsidRDefault="009703C3" w:rsidP="009703C3">
      <w:pPr>
        <w:bidi/>
        <w:spacing w:line="240" w:lineRule="auto"/>
        <w:jc w:val="both"/>
        <w:rPr>
          <w:rFonts w:cs="2  Yekan"/>
          <w:color w:val="000000" w:themeColor="text1"/>
          <w:lang w:bidi="fa-IR"/>
        </w:rPr>
      </w:pPr>
    </w:p>
    <w:p w14:paraId="4F5F98E5" w14:textId="31014D26" w:rsidR="009703C3" w:rsidRDefault="00AA2123" w:rsidP="00CB169A">
      <w:pPr>
        <w:bidi/>
        <w:spacing w:line="240" w:lineRule="auto"/>
        <w:jc w:val="center"/>
        <w:rPr>
          <w:rFonts w:cs="2  Yekan"/>
          <w:color w:val="000000" w:themeColor="text1"/>
          <w:lang w:bidi="fa-IR"/>
        </w:rPr>
      </w:pPr>
      <w:r w:rsidRPr="00AA2123">
        <w:rPr>
          <w:rFonts w:cs="2  Yekan"/>
          <w:color w:val="000000" w:themeColor="text1"/>
          <w:lang w:bidi="fa-IR"/>
        </w:rPr>
        <w:t>Table 5) General Steps of the Western Blot Process</w:t>
      </w:r>
    </w:p>
    <w:p w14:paraId="1795FDAA" w14:textId="28C66767" w:rsidR="00CB169A" w:rsidRPr="00CB169A" w:rsidRDefault="00CB169A" w:rsidP="00CB169A">
      <w:pPr>
        <w:spacing w:line="240" w:lineRule="auto"/>
        <w:rPr>
          <w:rFonts w:cs="2  Yekan"/>
          <w:b/>
          <w:bCs/>
          <w:color w:val="000000" w:themeColor="text1"/>
          <w:lang w:bidi="fa-IR"/>
        </w:rPr>
      </w:pPr>
      <w:r w:rsidRPr="00CB169A">
        <w:rPr>
          <w:rFonts w:cs="2  Yekan"/>
          <w:b/>
          <w:bCs/>
          <w:color w:val="000000" w:themeColor="text1"/>
          <w:lang w:bidi="fa-IR"/>
        </w:rPr>
        <w:t>Troubleshooting Guide</w:t>
      </w:r>
    </w:p>
    <w:p w14:paraId="7031297D" w14:textId="2E15DDE4" w:rsidR="00CB169A" w:rsidRPr="00CB169A" w:rsidRDefault="00CB169A" w:rsidP="00CB169A">
      <w:pPr>
        <w:spacing w:line="240" w:lineRule="auto"/>
        <w:rPr>
          <w:rFonts w:cs="2  Yekan"/>
          <w:color w:val="000000" w:themeColor="text1"/>
          <w:lang w:bidi="fa-IR"/>
        </w:rPr>
      </w:pPr>
      <w:r>
        <w:rPr>
          <w:rFonts w:cs="2  Yekan"/>
          <w:color w:val="000000" w:themeColor="text1"/>
          <w:lang w:bidi="fa-IR"/>
        </w:rPr>
        <w:t>Weak Transfer:</w:t>
      </w:r>
    </w:p>
    <w:p w14:paraId="29118C3C" w14:textId="1F0C0CA5" w:rsidR="00CB169A" w:rsidRPr="00CB169A" w:rsidRDefault="00CB169A" w:rsidP="00CB169A">
      <w:pPr>
        <w:spacing w:line="240" w:lineRule="auto"/>
        <w:rPr>
          <w:rFonts w:cs="2  Yekan"/>
          <w:color w:val="000000" w:themeColor="text1"/>
          <w:lang w:bidi="fa-IR"/>
        </w:rPr>
      </w:pPr>
      <w:r>
        <w:rPr>
          <w:rFonts w:cs="2  Yekan"/>
          <w:color w:val="000000" w:themeColor="text1"/>
          <w:lang w:bidi="fa-IR"/>
        </w:rPr>
        <w:t>Short Transfer Time:</w:t>
      </w:r>
      <w:r w:rsidRPr="00CB169A">
        <w:rPr>
          <w:rFonts w:cs="2  Yekan"/>
          <w:color w:val="000000" w:themeColor="text1"/>
          <w:lang w:bidi="fa-IR"/>
        </w:rPr>
        <w:t xml:space="preserve"> Increase the transfer time.</w:t>
      </w:r>
    </w:p>
    <w:p w14:paraId="213D9BF6" w14:textId="5CCF3BE2" w:rsidR="00CB169A" w:rsidRPr="00CB169A" w:rsidRDefault="00CB169A" w:rsidP="00CB169A">
      <w:pPr>
        <w:spacing w:line="240" w:lineRule="auto"/>
        <w:rPr>
          <w:rFonts w:cs="2  Yekan"/>
          <w:color w:val="000000" w:themeColor="text1"/>
          <w:lang w:bidi="fa-IR"/>
        </w:rPr>
      </w:pPr>
      <w:r w:rsidRPr="00CB169A">
        <w:rPr>
          <w:rFonts w:cs="2  Yekan"/>
          <w:color w:val="000000" w:themeColor="text1"/>
          <w:lang w:bidi="fa-IR"/>
        </w:rPr>
        <w:t>In</w:t>
      </w:r>
      <w:r w:rsidR="00F56454">
        <w:rPr>
          <w:rFonts w:cs="2  Yekan"/>
          <w:color w:val="000000" w:themeColor="text1"/>
          <w:lang w:bidi="fa-IR"/>
        </w:rPr>
        <w:t>correct Ratio of Load to Mass:</w:t>
      </w:r>
      <w:r w:rsidRPr="00CB169A">
        <w:rPr>
          <w:rFonts w:cs="2  Yekan"/>
          <w:color w:val="000000" w:themeColor="text1"/>
          <w:lang w:bidi="fa-IR"/>
        </w:rPr>
        <w:t xml:space="preserve"> Proteins near their isoelectric point in the buffer pH have poor transfer. Use a buffer with stronger acidic or alkaline properties to improve protein transfer.</w:t>
      </w:r>
    </w:p>
    <w:p w14:paraId="5394EEC1" w14:textId="132CF2AA" w:rsidR="00CB169A" w:rsidRPr="00CB169A" w:rsidRDefault="00F56454" w:rsidP="00CB169A">
      <w:pPr>
        <w:spacing w:line="240" w:lineRule="auto"/>
        <w:rPr>
          <w:rFonts w:cs="2  Yekan"/>
          <w:color w:val="000000" w:themeColor="text1"/>
          <w:lang w:bidi="fa-IR"/>
        </w:rPr>
      </w:pPr>
      <w:r>
        <w:rPr>
          <w:rFonts w:cs="2  Yekan"/>
          <w:color w:val="000000" w:themeColor="text1"/>
          <w:lang w:bidi="fa-IR"/>
        </w:rPr>
        <w:t xml:space="preserve">Dry Blotting Paper: </w:t>
      </w:r>
      <w:r w:rsidR="00CB169A" w:rsidRPr="00CB169A">
        <w:rPr>
          <w:rFonts w:cs="2  Yekan"/>
          <w:color w:val="000000" w:themeColor="text1"/>
          <w:lang w:bidi="fa-IR"/>
        </w:rPr>
        <w:t>Ensure the blotting paper is thoroughly soaked in buffer before the transfer. Increase the number of blotting paper sheets or use thicker blotting paper.</w:t>
      </w:r>
    </w:p>
    <w:p w14:paraId="13983968" w14:textId="0853BEDD" w:rsidR="00CB169A" w:rsidRPr="00CB169A" w:rsidRDefault="00F56454" w:rsidP="00CB169A">
      <w:pPr>
        <w:spacing w:line="240" w:lineRule="auto"/>
        <w:rPr>
          <w:rFonts w:cs="2  Yekan"/>
          <w:color w:val="000000" w:themeColor="text1"/>
          <w:lang w:bidi="fa-IR"/>
        </w:rPr>
      </w:pPr>
      <w:r>
        <w:rPr>
          <w:rFonts w:cs="2  Yekan"/>
          <w:color w:val="000000" w:themeColor="text1"/>
          <w:lang w:bidi="fa-IR"/>
        </w:rPr>
        <w:t xml:space="preserve">Power Supply Issues: </w:t>
      </w:r>
      <w:r w:rsidR="00CB169A" w:rsidRPr="00CB169A">
        <w:rPr>
          <w:rFonts w:cs="2  Yekan"/>
          <w:color w:val="000000" w:themeColor="text1"/>
          <w:lang w:bidi="fa-IR"/>
        </w:rPr>
        <w:t>Check the fuses.</w:t>
      </w:r>
    </w:p>
    <w:p w14:paraId="51DF15B5" w14:textId="17E131E3" w:rsidR="00CB169A" w:rsidRPr="00CB169A" w:rsidRDefault="00F56454" w:rsidP="00CB169A">
      <w:pPr>
        <w:spacing w:line="240" w:lineRule="auto"/>
        <w:rPr>
          <w:rFonts w:cs="2  Yekan"/>
          <w:color w:val="000000" w:themeColor="text1"/>
          <w:lang w:bidi="fa-IR"/>
        </w:rPr>
      </w:pPr>
      <w:r>
        <w:rPr>
          <w:rFonts w:cs="2  Yekan"/>
          <w:color w:val="000000" w:themeColor="text1"/>
          <w:lang w:bidi="fa-IR"/>
        </w:rPr>
        <w:t>High Gel Percentage:</w:t>
      </w:r>
      <w:r w:rsidR="00CB169A" w:rsidRPr="00CB169A">
        <w:rPr>
          <w:rFonts w:cs="2  Yekan"/>
          <w:color w:val="000000" w:themeColor="text1"/>
          <w:lang w:bidi="fa-IR"/>
        </w:rPr>
        <w:t xml:space="preserve"> Reduce the amount of monomers (T) or cross-linkers (C). Reducing C below 5% will increase pore size and improve transfer quality.</w:t>
      </w:r>
    </w:p>
    <w:p w14:paraId="7650B32B" w14:textId="5BEEB118" w:rsidR="00CB169A" w:rsidRPr="00CB169A" w:rsidRDefault="00F56454" w:rsidP="00CB169A">
      <w:pPr>
        <w:spacing w:line="240" w:lineRule="auto"/>
        <w:rPr>
          <w:rFonts w:cs="2  Yekan"/>
          <w:color w:val="000000" w:themeColor="text1"/>
          <w:lang w:bidi="fa-IR"/>
        </w:rPr>
      </w:pPr>
      <w:r>
        <w:rPr>
          <w:rFonts w:cs="2  Yekan"/>
          <w:color w:val="000000" w:themeColor="text1"/>
          <w:lang w:bidi="fa-IR"/>
        </w:rPr>
        <w:t xml:space="preserve">Methanol in Buffer: </w:t>
      </w:r>
      <w:r w:rsidR="00CB169A" w:rsidRPr="00CB169A">
        <w:rPr>
          <w:rFonts w:cs="2  Yekan"/>
          <w:color w:val="000000" w:themeColor="text1"/>
          <w:lang w:bidi="fa-IR"/>
        </w:rPr>
        <w:t>Methanol limits protein washing from the gel. Removing methanol improves transfer quality but may reduce binding to nitrocellulose. Use PVDF instead.</w:t>
      </w:r>
    </w:p>
    <w:p w14:paraId="10F6607A" w14:textId="334D6B55" w:rsidR="00CB169A" w:rsidRPr="00CB169A" w:rsidRDefault="00CB169A" w:rsidP="00CB169A">
      <w:pPr>
        <w:spacing w:line="240" w:lineRule="auto"/>
        <w:rPr>
          <w:rFonts w:cs="2  Yekan"/>
          <w:color w:val="000000" w:themeColor="text1"/>
          <w:lang w:bidi="fa-IR"/>
        </w:rPr>
      </w:pPr>
      <w:r w:rsidRPr="00CB169A">
        <w:rPr>
          <w:rFonts w:cs="2  Yekan"/>
          <w:color w:val="000000" w:themeColor="text1"/>
          <w:lang w:bidi="fa-IR"/>
        </w:rPr>
        <w:t>Protein</w:t>
      </w:r>
      <w:r w:rsidR="00F56454">
        <w:rPr>
          <w:rFonts w:cs="2  Yekan"/>
          <w:color w:val="000000" w:themeColor="text1"/>
          <w:lang w:bidi="fa-IR"/>
        </w:rPr>
        <w:t xml:space="preserve"> Precipitation in Gel:</w:t>
      </w:r>
      <w:r w:rsidRPr="00CB169A">
        <w:rPr>
          <w:rFonts w:cs="2  Yekan"/>
          <w:color w:val="000000" w:themeColor="text1"/>
          <w:lang w:bidi="fa-IR"/>
        </w:rPr>
        <w:t>Try using SDS in the transfer buffer to improve transfer quality, though it might reduce binding to nitrocellulose and affect antibody reactivity.</w:t>
      </w:r>
    </w:p>
    <w:p w14:paraId="56DFD281" w14:textId="0519F1E6" w:rsidR="00CB169A" w:rsidRPr="00CB169A" w:rsidRDefault="00CB169A" w:rsidP="00F56454">
      <w:pPr>
        <w:spacing w:line="240" w:lineRule="auto"/>
        <w:rPr>
          <w:rFonts w:cs="2  Yekan"/>
          <w:color w:val="000000" w:themeColor="text1"/>
          <w:lang w:bidi="fa-IR"/>
        </w:rPr>
      </w:pPr>
      <w:r w:rsidRPr="00CB169A">
        <w:rPr>
          <w:rFonts w:cs="2  Yekan"/>
          <w:color w:val="000000" w:themeColor="text1"/>
          <w:lang w:bidi="fa-IR"/>
        </w:rPr>
        <w:lastRenderedPageBreak/>
        <w:t>Poor Contact Between Blot Membrane and Gel: Air bubbles or excess moisture between the blot and gel can occur. Use a pipette to carefully roll the membrane on the blotting paper in two directions to remove excess moisture and air bubbles, ensuring complete contact. Use thicker blotting paper in the gel/membrane sandwich and ensure no air bubbles are present.</w:t>
      </w:r>
    </w:p>
    <w:p w14:paraId="639B82D1" w14:textId="168568C8" w:rsidR="00CB169A" w:rsidRPr="00CB169A" w:rsidRDefault="00CB169A" w:rsidP="00CB169A">
      <w:pPr>
        <w:spacing w:line="240" w:lineRule="auto"/>
        <w:rPr>
          <w:rFonts w:cs="2  Yekan"/>
          <w:color w:val="000000" w:themeColor="text1"/>
          <w:lang w:bidi="fa-IR"/>
        </w:rPr>
      </w:pPr>
      <w:r w:rsidRPr="00CB169A">
        <w:rPr>
          <w:rFonts w:cs="2  Yekan"/>
          <w:color w:val="000000" w:themeColor="text1"/>
          <w:lang w:bidi="fa-IR"/>
        </w:rPr>
        <w:t>Gel Not Fully Eq</w:t>
      </w:r>
      <w:r w:rsidR="00F56454">
        <w:rPr>
          <w:rFonts w:cs="2  Yekan"/>
          <w:color w:val="000000" w:themeColor="text1"/>
          <w:lang w:bidi="fa-IR"/>
        </w:rPr>
        <w:t>uilibrated in Transfer Buffer:</w:t>
      </w:r>
      <w:r w:rsidRPr="00CB169A">
        <w:rPr>
          <w:rFonts w:cs="2  Yekan"/>
          <w:color w:val="000000" w:themeColor="text1"/>
          <w:lang w:bidi="fa-IR"/>
        </w:rPr>
        <w:t xml:space="preserve"> Ensure the gel is fully equilibrated in transfer buffer to prevent wrinkling or swelling during transfer. Increase washing time or frequency.</w:t>
      </w:r>
    </w:p>
    <w:p w14:paraId="5FF6719A" w14:textId="09029D3F" w:rsidR="00CB169A" w:rsidRPr="00CB169A" w:rsidRDefault="00CB169A" w:rsidP="00CB169A">
      <w:pPr>
        <w:spacing w:line="240" w:lineRule="auto"/>
        <w:rPr>
          <w:rFonts w:cs="2  Yekan"/>
          <w:color w:val="000000" w:themeColor="text1"/>
          <w:lang w:bidi="fa-IR"/>
        </w:rPr>
      </w:pPr>
      <w:r w:rsidRPr="00CB169A">
        <w:rPr>
          <w:rFonts w:cs="2  Yekan"/>
          <w:color w:val="000000" w:themeColor="text1"/>
          <w:lang w:bidi="fa-IR"/>
        </w:rPr>
        <w:t>Cross-Contamination with Multi</w:t>
      </w:r>
      <w:r w:rsidR="00F56454">
        <w:rPr>
          <w:rFonts w:cs="2  Yekan"/>
          <w:color w:val="000000" w:themeColor="text1"/>
          <w:lang w:bidi="fa-IR"/>
        </w:rPr>
        <w:t xml:space="preserve">ple Gels: </w:t>
      </w:r>
      <w:r w:rsidRPr="00CB169A">
        <w:rPr>
          <w:rFonts w:cs="2  Yekan"/>
          <w:color w:val="000000" w:themeColor="text1"/>
          <w:lang w:bidi="fa-IR"/>
        </w:rPr>
        <w:t>Use a dialysis bag with smaller pores to separate gel/membrane sandwiches or use PVDF for higher quality binding in smaller pieces.</w:t>
      </w:r>
    </w:p>
    <w:p w14:paraId="27147F66" w14:textId="7D64F869" w:rsidR="009703C3" w:rsidRPr="006717C5" w:rsidRDefault="00F56454" w:rsidP="00CB169A">
      <w:pPr>
        <w:spacing w:line="240" w:lineRule="auto"/>
        <w:rPr>
          <w:rFonts w:cs="2  Yekan"/>
          <w:color w:val="000000" w:themeColor="text1"/>
          <w:rtl/>
          <w:lang w:bidi="fa-IR"/>
        </w:rPr>
      </w:pPr>
      <w:r>
        <w:rPr>
          <w:rFonts w:cs="2  Yekan"/>
          <w:color w:val="000000" w:themeColor="text1"/>
          <w:lang w:bidi="fa-IR"/>
        </w:rPr>
        <w:t xml:space="preserve">High Applied Power: </w:t>
      </w:r>
      <w:r w:rsidR="00CB169A" w:rsidRPr="00CB169A">
        <w:rPr>
          <w:rFonts w:cs="2  Yekan"/>
          <w:color w:val="000000" w:themeColor="text1"/>
          <w:lang w:bidi="fa-IR"/>
        </w:rPr>
        <w:t>Reduce the voltage and check the buffer conductivity. Improperly prepared buffer can cause excessive power application to the transfer system.</w:t>
      </w:r>
    </w:p>
    <w:p w14:paraId="1BA1C71C" w14:textId="137CC5A6" w:rsidR="00596601" w:rsidRPr="00596601" w:rsidRDefault="00596601" w:rsidP="00596601">
      <w:pPr>
        <w:rPr>
          <w:rFonts w:cs="2  Yekan"/>
          <w:b/>
          <w:bCs/>
          <w:color w:val="000000" w:themeColor="text1"/>
          <w:lang w:bidi="fa-IR"/>
        </w:rPr>
      </w:pPr>
      <w:r w:rsidRPr="00596601">
        <w:rPr>
          <w:rFonts w:cs="2  Yekan"/>
          <w:b/>
          <w:bCs/>
          <w:color w:val="000000" w:themeColor="text1"/>
          <w:lang w:bidi="fa-IR"/>
        </w:rPr>
        <w:t>Weak Bind</w:t>
      </w:r>
      <w:r w:rsidRPr="00596601">
        <w:rPr>
          <w:rFonts w:cs="2  Yekan"/>
          <w:b/>
          <w:bCs/>
          <w:color w:val="000000" w:themeColor="text1"/>
          <w:lang w:bidi="fa-IR"/>
        </w:rPr>
        <w:t>ing to Nitrocellulose Membrane</w:t>
      </w:r>
    </w:p>
    <w:p w14:paraId="0DACFCAD" w14:textId="2F4BD1EE" w:rsidR="00596601" w:rsidRPr="00596601" w:rsidRDefault="00596601" w:rsidP="00596601">
      <w:pPr>
        <w:rPr>
          <w:rFonts w:cs="2  Yekan"/>
          <w:color w:val="000000" w:themeColor="text1"/>
          <w:lang w:bidi="fa-IR"/>
        </w:rPr>
      </w:pPr>
      <w:r>
        <w:rPr>
          <w:rFonts w:cs="2  Yekan"/>
          <w:color w:val="000000" w:themeColor="text1"/>
          <w:lang w:bidi="fa-IR"/>
        </w:rPr>
        <w:t>Methanol Concentration:</w:t>
      </w:r>
      <w:r w:rsidRPr="00596601">
        <w:rPr>
          <w:rFonts w:cs="2  Yekan"/>
          <w:color w:val="000000" w:themeColor="text1"/>
          <w:lang w:bidi="fa-IR"/>
        </w:rPr>
        <w:t xml:space="preserve"> Proteins separated by SDS-PAGE require 20% methanol for optimal transfer conditions. Ensure the buffer contains sufficient methanol.</w:t>
      </w:r>
    </w:p>
    <w:p w14:paraId="406642BA" w14:textId="3FDF39AA" w:rsidR="00596601" w:rsidRPr="00596601" w:rsidRDefault="00596601" w:rsidP="00596601">
      <w:pPr>
        <w:rPr>
          <w:rFonts w:cs="2  Yekan"/>
          <w:color w:val="000000" w:themeColor="text1"/>
          <w:lang w:bidi="fa-IR"/>
        </w:rPr>
      </w:pPr>
      <w:r>
        <w:rPr>
          <w:rFonts w:cs="2  Yekan"/>
          <w:color w:val="000000" w:themeColor="text1"/>
          <w:lang w:bidi="fa-IR"/>
        </w:rPr>
        <w:t xml:space="preserve">Protein Size: </w:t>
      </w:r>
      <w:r w:rsidRPr="00596601">
        <w:rPr>
          <w:rFonts w:cs="2  Yekan"/>
          <w:color w:val="000000" w:themeColor="text1"/>
          <w:lang w:bidi="fa-IR"/>
        </w:rPr>
        <w:t>Proteins larger than 15 kDa may bind poorly to 0.45 µm nitrocellulose membranes or may be washed off during the assay. Use 0.2 µm nitrocellulose membranes for better binding. Proteins can be cross-linked with glutaraldehyde to improve binding.</w:t>
      </w:r>
    </w:p>
    <w:p w14:paraId="2E1AB728" w14:textId="64E4D466" w:rsidR="00596601" w:rsidRPr="00596601" w:rsidRDefault="00596601" w:rsidP="00596601">
      <w:pPr>
        <w:rPr>
          <w:rFonts w:cs="2  Yekan"/>
          <w:color w:val="000000" w:themeColor="text1"/>
          <w:lang w:bidi="fa-IR"/>
        </w:rPr>
      </w:pPr>
      <w:r>
        <w:rPr>
          <w:rFonts w:cs="2  Yekan"/>
          <w:color w:val="000000" w:themeColor="text1"/>
          <w:lang w:bidi="fa-IR"/>
        </w:rPr>
        <w:t xml:space="preserve">Detergent Effects: </w:t>
      </w:r>
      <w:r w:rsidRPr="00596601">
        <w:rPr>
          <w:rFonts w:cs="2  Yekan"/>
          <w:color w:val="000000" w:themeColor="text1"/>
          <w:lang w:bidi="fa-IR"/>
        </w:rPr>
        <w:t>Proteins can be removed from nitrocellulose membranes by SDS, NP-40, and other detergents. Use Tween 20 during washing and antibody incubation steps. Either remove detergents from the buffer or reduce their concentration. Consider using glutaraldehyde fixation.</w:t>
      </w:r>
    </w:p>
    <w:p w14:paraId="7B607C3F" w14:textId="38075753" w:rsidR="00F42001" w:rsidRPr="006F62F3" w:rsidRDefault="00596601" w:rsidP="006F62F3">
      <w:pPr>
        <w:rPr>
          <w:rFonts w:cs="2  Yekan"/>
          <w:color w:val="000000" w:themeColor="text1"/>
          <w:lang w:bidi="fa-IR"/>
        </w:rPr>
      </w:pPr>
      <w:r w:rsidRPr="00596601">
        <w:rPr>
          <w:rFonts w:cs="2  Yekan"/>
          <w:color w:val="000000" w:themeColor="text1"/>
          <w:lang w:bidi="fa-IR"/>
        </w:rPr>
        <w:t>SDS in Transfer Buffers: SDS in transfer buffers can reduce protein binding quality. Use 20% methanol in the transfer buffer and equilibrate the gel in methanol buffer before transfer.</w:t>
      </w:r>
    </w:p>
    <w:p w14:paraId="06A68C60" w14:textId="44ADF1D1" w:rsidR="006F62F3" w:rsidRPr="006F62F3" w:rsidRDefault="006F62F3" w:rsidP="006F62F3">
      <w:pPr>
        <w:rPr>
          <w:rFonts w:cs="2  Yekan"/>
          <w:b/>
          <w:bCs/>
          <w:color w:val="000000" w:themeColor="text1"/>
          <w:lang w:bidi="fa-IR"/>
        </w:rPr>
      </w:pPr>
      <w:r w:rsidRPr="006F62F3">
        <w:rPr>
          <w:rFonts w:cs="2  Yekan"/>
          <w:b/>
          <w:bCs/>
          <w:color w:val="000000" w:themeColor="text1"/>
          <w:lang w:bidi="fa-IR"/>
        </w:rPr>
        <w:t>Low Sensitivity or Poor Reactivity</w:t>
      </w:r>
    </w:p>
    <w:p w14:paraId="1D43A220" w14:textId="11D94B8F" w:rsidR="006F62F3" w:rsidRPr="006F62F3" w:rsidRDefault="006F62F3" w:rsidP="006F62F3">
      <w:pPr>
        <w:rPr>
          <w:rFonts w:cs="2  Yekan"/>
          <w:color w:val="000000" w:themeColor="text1"/>
          <w:lang w:bidi="fa-IR"/>
        </w:rPr>
      </w:pPr>
      <w:r>
        <w:rPr>
          <w:rFonts w:cs="2  Yekan"/>
          <w:color w:val="000000" w:themeColor="text1"/>
          <w:lang w:bidi="fa-IR"/>
        </w:rPr>
        <w:t xml:space="preserve">Check Kit Instructions: </w:t>
      </w:r>
      <w:r w:rsidRPr="006F62F3">
        <w:rPr>
          <w:rFonts w:cs="2  Yekan"/>
          <w:color w:val="000000" w:themeColor="text1"/>
          <w:lang w:bidi="fa-IR"/>
        </w:rPr>
        <w:t>Ensure adherence to the guidelines provided with the kit.</w:t>
      </w:r>
    </w:p>
    <w:p w14:paraId="46AF6CBB" w14:textId="5CF33BC9" w:rsidR="006F62F3" w:rsidRPr="006F62F3" w:rsidRDefault="006F62F3" w:rsidP="006F62F3">
      <w:pPr>
        <w:rPr>
          <w:rFonts w:cs="2  Yekan"/>
          <w:color w:val="000000" w:themeColor="text1"/>
          <w:lang w:bidi="fa-IR"/>
        </w:rPr>
      </w:pPr>
      <w:r>
        <w:rPr>
          <w:rFonts w:cs="2  Yekan"/>
          <w:color w:val="000000" w:themeColor="text1"/>
          <w:lang w:bidi="fa-IR"/>
        </w:rPr>
        <w:t>Antigen Binding:</w:t>
      </w:r>
      <w:r w:rsidRPr="006F62F3">
        <w:rPr>
          <w:rFonts w:cs="2  Yekan"/>
          <w:color w:val="000000" w:themeColor="text1"/>
          <w:lang w:bidi="fa-IR"/>
        </w:rPr>
        <w:t>Verify if antigen binding is incomplete.</w:t>
      </w:r>
    </w:p>
    <w:p w14:paraId="52EB2A3C" w14:textId="29F277ED" w:rsidR="006F62F3" w:rsidRPr="006F62F3" w:rsidRDefault="006F62F3" w:rsidP="006F62F3">
      <w:pPr>
        <w:rPr>
          <w:rFonts w:cs="2  Yekan"/>
          <w:color w:val="000000" w:themeColor="text1"/>
          <w:lang w:bidi="fa-IR"/>
        </w:rPr>
      </w:pPr>
      <w:r>
        <w:rPr>
          <w:rFonts w:cs="2  Yekan"/>
          <w:color w:val="000000" w:themeColor="text1"/>
          <w:lang w:bidi="fa-IR"/>
        </w:rPr>
        <w:t>Insufficient Incubation Times:</w:t>
      </w:r>
      <w:r w:rsidRPr="006F62F3">
        <w:rPr>
          <w:rFonts w:cs="2  Yekan"/>
          <w:color w:val="000000" w:themeColor="text1"/>
          <w:lang w:bidi="fa-IR"/>
        </w:rPr>
        <w:t xml:space="preserve"> Increase the incubation times for antibodies.</w:t>
      </w:r>
    </w:p>
    <w:p w14:paraId="22C013A5" w14:textId="3198499B" w:rsidR="006F62F3" w:rsidRPr="006F62F3" w:rsidRDefault="006F62F3" w:rsidP="006F62F3">
      <w:pPr>
        <w:rPr>
          <w:rFonts w:cs="2  Yekan"/>
          <w:color w:val="000000" w:themeColor="text1"/>
          <w:lang w:bidi="fa-IR"/>
        </w:rPr>
      </w:pPr>
      <w:r>
        <w:rPr>
          <w:rFonts w:cs="2  Yekan"/>
          <w:color w:val="000000" w:themeColor="text1"/>
          <w:lang w:bidi="fa-IR"/>
        </w:rPr>
        <w:t>Sample Loading:</w:t>
      </w:r>
      <w:r w:rsidRPr="006F62F3">
        <w:rPr>
          <w:rFonts w:cs="2  Yekan"/>
          <w:color w:val="000000" w:themeColor="text1"/>
          <w:lang w:bidi="fa-IR"/>
        </w:rPr>
        <w:t xml:space="preserve"> Increase the concentration of protein loaded onto the gel.</w:t>
      </w:r>
    </w:p>
    <w:p w14:paraId="3DBE5E3C" w14:textId="03570BFB" w:rsidR="006F62F3" w:rsidRPr="006F62F3" w:rsidRDefault="006F62F3" w:rsidP="006F62F3">
      <w:pPr>
        <w:rPr>
          <w:rFonts w:cs="2  Yekan"/>
          <w:color w:val="000000" w:themeColor="text1"/>
          <w:lang w:bidi="fa-IR"/>
        </w:rPr>
      </w:pPr>
      <w:r>
        <w:rPr>
          <w:rFonts w:cs="2  Yekan"/>
          <w:color w:val="000000" w:themeColor="text1"/>
          <w:lang w:bidi="fa-IR"/>
        </w:rPr>
        <w:t xml:space="preserve">Temperature Settings: </w:t>
      </w:r>
      <w:r w:rsidRPr="006F62F3">
        <w:rPr>
          <w:rFonts w:cs="2  Yekan"/>
          <w:color w:val="000000" w:themeColor="text1"/>
          <w:lang w:bidi="fa-IR"/>
        </w:rPr>
        <w:t>Antigens may require specific temperature conditions to prevent denaturation during transfer. Use transfer devices equipped with a circulator.</w:t>
      </w:r>
    </w:p>
    <w:p w14:paraId="44BE7953" w14:textId="1FBD919D" w:rsidR="00F42001" w:rsidRDefault="006F62F3" w:rsidP="006F62F3">
      <w:pPr>
        <w:rPr>
          <w:rFonts w:cs="2  Yekan"/>
          <w:color w:val="000000" w:themeColor="text1"/>
          <w:rtl/>
          <w:lang w:bidi="fa-IR"/>
        </w:rPr>
      </w:pPr>
      <w:r>
        <w:rPr>
          <w:rFonts w:cs="2  Yekan"/>
          <w:color w:val="000000" w:themeColor="text1"/>
          <w:lang w:bidi="fa-IR"/>
        </w:rPr>
        <w:t>Monoclonal Antibodies:</w:t>
      </w:r>
      <w:r w:rsidRPr="006F62F3">
        <w:rPr>
          <w:rFonts w:cs="2  Yekan"/>
          <w:color w:val="000000" w:themeColor="text1"/>
          <w:lang w:bidi="fa-IR"/>
        </w:rPr>
        <w:t xml:space="preserve"> Monoclonal antibodies may not recognize denatured antigens. Check alternative monoclonal or polyclonal antibodies. Perform blotting with native proteins.</w:t>
      </w:r>
    </w:p>
    <w:p w14:paraId="316F3F7A" w14:textId="77777777" w:rsidR="00F42001" w:rsidRDefault="00F42001" w:rsidP="00F42001">
      <w:pPr>
        <w:bidi/>
        <w:rPr>
          <w:rFonts w:cs="2  Yekan"/>
          <w:color w:val="000000" w:themeColor="text1"/>
          <w:rtl/>
          <w:lang w:bidi="fa-IR"/>
        </w:rPr>
      </w:pPr>
    </w:p>
    <w:p w14:paraId="47DFD390" w14:textId="77777777" w:rsidR="00F42001" w:rsidRPr="00F42001" w:rsidRDefault="00F42001" w:rsidP="00F42001">
      <w:pPr>
        <w:bidi/>
        <w:rPr>
          <w:rFonts w:cs="2  Yekan"/>
          <w:color w:val="000000" w:themeColor="text1"/>
          <w:lang w:bidi="fa-IR"/>
        </w:rPr>
      </w:pPr>
    </w:p>
    <w:p w14:paraId="12E98605" w14:textId="77777777" w:rsidR="00F42001" w:rsidRDefault="00F42001" w:rsidP="00860849">
      <w:pPr>
        <w:pStyle w:val="ListParagraph"/>
        <w:ind w:left="927" w:firstLine="180"/>
        <w:rPr>
          <w:rFonts w:cs="2  Yekan"/>
          <w:color w:val="000000" w:themeColor="text1"/>
          <w:rtl/>
          <w:lang w:bidi="fa-IR"/>
        </w:rPr>
      </w:pPr>
    </w:p>
    <w:p w14:paraId="68E8E8CC" w14:textId="77777777" w:rsidR="00860849" w:rsidRPr="00860849" w:rsidRDefault="00860849" w:rsidP="00860849">
      <w:pPr>
        <w:spacing w:after="160" w:line="259" w:lineRule="auto"/>
        <w:jc w:val="both"/>
        <w:rPr>
          <w:rFonts w:ascii="Calibri" w:eastAsia="Calibri" w:hAnsi="Calibri" w:cs="Arial"/>
          <w:b/>
          <w:bCs/>
          <w:kern w:val="2"/>
        </w:rPr>
      </w:pPr>
      <w:r w:rsidRPr="00860849">
        <w:rPr>
          <w:rFonts w:ascii="Calibri" w:eastAsia="Calibri" w:hAnsi="Calibri" w:cs="Arial"/>
          <w:b/>
          <w:bCs/>
          <w:kern w:val="2"/>
        </w:rPr>
        <w:t>Documentation and Support</w:t>
      </w:r>
    </w:p>
    <w:p w14:paraId="4A37C52E" w14:textId="77777777" w:rsidR="00860849" w:rsidRPr="00860849" w:rsidRDefault="00860849" w:rsidP="00860849">
      <w:pPr>
        <w:spacing w:after="160" w:line="259" w:lineRule="auto"/>
        <w:jc w:val="both"/>
        <w:rPr>
          <w:rFonts w:ascii="Calibri" w:eastAsia="Calibri" w:hAnsi="Calibri" w:cs="Arial"/>
          <w:kern w:val="2"/>
        </w:rPr>
      </w:pPr>
      <w:r w:rsidRPr="00860849">
        <w:rPr>
          <w:rFonts w:ascii="Calibri" w:eastAsia="Calibri" w:hAnsi="Calibri" w:cs="Arial"/>
          <w:kern w:val="2"/>
        </w:rPr>
        <w:t>To obtain support for the latest services and support information for all locations, go to:</w:t>
      </w:r>
    </w:p>
    <w:p w14:paraId="58946534" w14:textId="77777777" w:rsidR="00860849" w:rsidRPr="00860849" w:rsidRDefault="00860849" w:rsidP="00860849">
      <w:pPr>
        <w:spacing w:after="160" w:line="259" w:lineRule="auto"/>
        <w:jc w:val="both"/>
        <w:rPr>
          <w:rFonts w:ascii="Calibri" w:eastAsia="Calibri" w:hAnsi="Calibri" w:cs="Arial"/>
          <w:kern w:val="2"/>
        </w:rPr>
      </w:pPr>
      <w:hyperlink r:id="rId11" w:history="1">
        <w:r w:rsidRPr="00860849">
          <w:rPr>
            <w:rFonts w:ascii="Calibri" w:eastAsia="Calibri" w:hAnsi="Calibri" w:cs="Arial"/>
            <w:color w:val="0563C1"/>
            <w:kern w:val="2"/>
            <w:u w:val="single"/>
          </w:rPr>
          <w:t>www.Denagene.com</w:t>
        </w:r>
      </w:hyperlink>
    </w:p>
    <w:p w14:paraId="4FFB6085" w14:textId="77777777" w:rsidR="00860849" w:rsidRPr="00860849" w:rsidRDefault="00860849" w:rsidP="00860849">
      <w:pPr>
        <w:spacing w:after="160" w:line="259" w:lineRule="auto"/>
        <w:jc w:val="both"/>
        <w:rPr>
          <w:rFonts w:ascii="Calibri" w:eastAsia="Calibri" w:hAnsi="Calibri" w:cs="Arial"/>
          <w:kern w:val="2"/>
        </w:rPr>
      </w:pPr>
      <w:r w:rsidRPr="00860849">
        <w:rPr>
          <w:rFonts w:ascii="Calibri" w:eastAsia="Calibri" w:hAnsi="Calibri" w:cs="Arial"/>
          <w:kern w:val="2"/>
        </w:rPr>
        <w:t xml:space="preserve"> At the website, you can:</w:t>
      </w:r>
    </w:p>
    <w:p w14:paraId="79B2A5FB" w14:textId="77777777" w:rsidR="00860849" w:rsidRPr="00860849" w:rsidRDefault="00860849" w:rsidP="00860849">
      <w:pPr>
        <w:spacing w:after="160" w:line="259" w:lineRule="auto"/>
        <w:jc w:val="both"/>
        <w:rPr>
          <w:rFonts w:ascii="Calibri" w:eastAsia="Calibri" w:hAnsi="Calibri" w:cs="Arial"/>
          <w:kern w:val="2"/>
        </w:rPr>
      </w:pPr>
      <w:r w:rsidRPr="00860849">
        <w:rPr>
          <w:rFonts w:ascii="Calibri" w:eastAsia="Calibri" w:hAnsi="Calibri" w:cs="Arial"/>
          <w:kern w:val="2"/>
        </w:rPr>
        <w:t>• Access worldwide telephone and fax numbers to contact Technical Support and Sales facilities</w:t>
      </w:r>
    </w:p>
    <w:p w14:paraId="55967BF4" w14:textId="77777777" w:rsidR="00860849" w:rsidRPr="00860849" w:rsidRDefault="00860849" w:rsidP="00860849">
      <w:pPr>
        <w:spacing w:after="160" w:line="259" w:lineRule="auto"/>
        <w:jc w:val="both"/>
        <w:rPr>
          <w:rFonts w:ascii="Calibri" w:eastAsia="Calibri" w:hAnsi="Calibri" w:cs="Arial"/>
          <w:kern w:val="2"/>
        </w:rPr>
      </w:pPr>
      <w:r w:rsidRPr="00860849">
        <w:rPr>
          <w:rFonts w:ascii="Calibri" w:eastAsia="Calibri" w:hAnsi="Calibri" w:cs="Arial"/>
          <w:kern w:val="2"/>
        </w:rPr>
        <w:t>• Search through frequently asked questions (FAQs)</w:t>
      </w:r>
    </w:p>
    <w:p w14:paraId="091E1D88" w14:textId="77777777" w:rsidR="00860849" w:rsidRPr="00860849" w:rsidRDefault="00860849" w:rsidP="00860849">
      <w:pPr>
        <w:spacing w:after="160" w:line="259" w:lineRule="auto"/>
        <w:jc w:val="both"/>
        <w:rPr>
          <w:rFonts w:ascii="Calibri" w:eastAsia="Calibri" w:hAnsi="Calibri" w:cs="Arial"/>
          <w:kern w:val="2"/>
        </w:rPr>
      </w:pPr>
      <w:r w:rsidRPr="00860849">
        <w:rPr>
          <w:rFonts w:ascii="Calibri" w:eastAsia="Calibri" w:hAnsi="Calibri" w:cs="Arial"/>
          <w:kern w:val="2"/>
        </w:rPr>
        <w:t>• Submit a question directly to Technical Support</w:t>
      </w:r>
    </w:p>
    <w:p w14:paraId="635F8E5F" w14:textId="77777777" w:rsidR="00860849" w:rsidRPr="00860849" w:rsidRDefault="00860849" w:rsidP="00860849">
      <w:pPr>
        <w:spacing w:after="160" w:line="259" w:lineRule="auto"/>
        <w:jc w:val="both"/>
        <w:rPr>
          <w:rFonts w:ascii="Calibri" w:eastAsia="Calibri" w:hAnsi="Calibri" w:cs="Arial"/>
          <w:kern w:val="2"/>
        </w:rPr>
      </w:pPr>
      <w:r w:rsidRPr="00860849">
        <w:rPr>
          <w:rFonts w:ascii="Calibri" w:eastAsia="Calibri" w:hAnsi="Calibri" w:cs="Arial"/>
          <w:kern w:val="2"/>
        </w:rPr>
        <w:t>• Search for user documents, application notes, formulations, handbooks, certificates of analysis, citations, and other product support documents</w:t>
      </w:r>
    </w:p>
    <w:p w14:paraId="63E5B38B" w14:textId="77777777" w:rsidR="00860849" w:rsidRPr="00860849" w:rsidRDefault="00860849" w:rsidP="00860849">
      <w:pPr>
        <w:spacing w:after="160" w:line="259" w:lineRule="auto"/>
        <w:jc w:val="both"/>
        <w:rPr>
          <w:rFonts w:ascii="Calibri" w:eastAsia="Calibri" w:hAnsi="Calibri" w:cs="Arial"/>
          <w:kern w:val="2"/>
        </w:rPr>
      </w:pPr>
      <w:r w:rsidRPr="00860849">
        <w:rPr>
          <w:rFonts w:ascii="Calibri" w:eastAsia="Calibri" w:hAnsi="Calibri" w:cs="Arial"/>
          <w:kern w:val="2"/>
        </w:rPr>
        <w:t>• Obtain information about customer training</w:t>
      </w:r>
    </w:p>
    <w:p w14:paraId="7E25BDF3" w14:textId="77777777" w:rsidR="00860849" w:rsidRPr="00860849" w:rsidRDefault="00860849" w:rsidP="00860849">
      <w:pPr>
        <w:spacing w:after="160" w:line="259" w:lineRule="auto"/>
        <w:jc w:val="both"/>
        <w:rPr>
          <w:rFonts w:ascii="Calibri" w:eastAsia="Calibri" w:hAnsi="Calibri" w:cs="Arial"/>
          <w:kern w:val="2"/>
        </w:rPr>
      </w:pPr>
      <w:r w:rsidRPr="00860849">
        <w:rPr>
          <w:rFonts w:ascii="Calibri" w:eastAsia="Calibri" w:hAnsi="Calibri" w:cs="Arial"/>
          <w:kern w:val="2"/>
        </w:rPr>
        <w:t>• Download software updates and patches</w:t>
      </w:r>
    </w:p>
    <w:p w14:paraId="08F5070C" w14:textId="77777777" w:rsidR="00860849" w:rsidRPr="00860849" w:rsidRDefault="00860849" w:rsidP="00860849">
      <w:pPr>
        <w:spacing w:after="160" w:line="259" w:lineRule="auto"/>
        <w:jc w:val="both"/>
        <w:rPr>
          <w:rFonts w:ascii="Calibri" w:eastAsia="Calibri" w:hAnsi="Calibri" w:cs="Arial"/>
          <w:kern w:val="2"/>
        </w:rPr>
      </w:pPr>
    </w:p>
    <w:p w14:paraId="3B1BFCE6" w14:textId="77777777" w:rsidR="00860849" w:rsidRPr="00860849" w:rsidRDefault="00860849" w:rsidP="00860849">
      <w:pPr>
        <w:spacing w:after="160" w:line="259" w:lineRule="auto"/>
        <w:jc w:val="both"/>
        <w:rPr>
          <w:rFonts w:ascii="Calibri" w:eastAsia="Calibri" w:hAnsi="Calibri" w:cs="Arial"/>
          <w:kern w:val="2"/>
        </w:rPr>
      </w:pPr>
      <w:r w:rsidRPr="00860849">
        <w:rPr>
          <w:rFonts w:ascii="Calibri" w:eastAsia="Calibri" w:hAnsi="Calibri" w:cs="Arial"/>
          <w:kern w:val="2"/>
        </w:rPr>
        <w:t xml:space="preserve">Contact Us: </w:t>
      </w:r>
    </w:p>
    <w:p w14:paraId="3BC1DD78" w14:textId="77777777" w:rsidR="00860849" w:rsidRPr="00860849" w:rsidRDefault="00860849" w:rsidP="00860849">
      <w:pPr>
        <w:spacing w:after="160" w:line="259" w:lineRule="auto"/>
        <w:jc w:val="both"/>
        <w:rPr>
          <w:rFonts w:ascii="Calibri" w:eastAsia="Calibri" w:hAnsi="Calibri" w:cs="Arial"/>
          <w:kern w:val="2"/>
        </w:rPr>
      </w:pPr>
      <w:hyperlink r:id="rId12" w:history="1">
        <w:r w:rsidRPr="00860849">
          <w:rPr>
            <w:rFonts w:ascii="Calibri" w:eastAsia="Calibri" w:hAnsi="Calibri" w:cs="Arial"/>
            <w:color w:val="0563C1"/>
            <w:kern w:val="2"/>
            <w:u w:val="single"/>
          </w:rPr>
          <w:t>info@denagene.com</w:t>
        </w:r>
      </w:hyperlink>
      <w:r w:rsidRPr="00860849">
        <w:rPr>
          <w:rFonts w:ascii="Calibri" w:eastAsia="Calibri" w:hAnsi="Calibri" w:cs="Arial"/>
          <w:kern w:val="2"/>
        </w:rPr>
        <w:t>‌</w:t>
      </w:r>
    </w:p>
    <w:p w14:paraId="175A1D3D" w14:textId="77777777" w:rsidR="00860849" w:rsidRPr="00860849" w:rsidRDefault="00860849" w:rsidP="00860849">
      <w:pPr>
        <w:spacing w:after="160" w:line="259" w:lineRule="auto"/>
        <w:jc w:val="both"/>
        <w:rPr>
          <w:rFonts w:ascii="Calibri" w:eastAsia="Calibri" w:hAnsi="Calibri" w:cs="Arial"/>
          <w:kern w:val="2"/>
        </w:rPr>
      </w:pPr>
    </w:p>
    <w:p w14:paraId="2CDBA350" w14:textId="77777777" w:rsidR="00F42001" w:rsidRDefault="00F42001" w:rsidP="00860849">
      <w:pPr>
        <w:pStyle w:val="ListParagraph"/>
        <w:ind w:left="927" w:firstLine="180"/>
        <w:rPr>
          <w:rFonts w:cs="2  Yekan"/>
          <w:color w:val="000000" w:themeColor="text1"/>
          <w:rtl/>
          <w:lang w:bidi="fa-IR"/>
        </w:rPr>
      </w:pPr>
      <w:bookmarkStart w:id="7" w:name="_GoBack"/>
      <w:bookmarkEnd w:id="7"/>
    </w:p>
    <w:p w14:paraId="1B7ED9BC" w14:textId="77777777" w:rsidR="00F42001" w:rsidRDefault="00F42001" w:rsidP="00F42001">
      <w:pPr>
        <w:pStyle w:val="ListParagraph"/>
        <w:bidi/>
        <w:ind w:left="927" w:firstLine="180"/>
        <w:rPr>
          <w:rFonts w:cs="2  Yekan"/>
          <w:color w:val="000000" w:themeColor="text1"/>
          <w:rtl/>
          <w:lang w:bidi="fa-IR"/>
        </w:rPr>
      </w:pPr>
    </w:p>
    <w:p w14:paraId="3290F790" w14:textId="77777777" w:rsidR="00F42001" w:rsidRPr="00362B33" w:rsidRDefault="00F42001" w:rsidP="00362B33">
      <w:pPr>
        <w:bidi/>
        <w:rPr>
          <w:rFonts w:cs="2  Yekan"/>
          <w:color w:val="000000" w:themeColor="text1"/>
          <w:rtl/>
          <w:lang w:bidi="fa-IR"/>
        </w:rPr>
      </w:pPr>
    </w:p>
    <w:p w14:paraId="35A0F8B4" w14:textId="77777777" w:rsidR="0082225B" w:rsidRPr="006717C5" w:rsidRDefault="0082225B" w:rsidP="0082225B">
      <w:pPr>
        <w:pStyle w:val="ListParagraph"/>
        <w:bidi/>
        <w:ind w:left="927" w:firstLine="180"/>
        <w:rPr>
          <w:rFonts w:cs="2  Yekan"/>
          <w:color w:val="000000" w:themeColor="text1"/>
          <w:rtl/>
          <w:lang w:bidi="fa-IR"/>
        </w:rPr>
      </w:pPr>
    </w:p>
    <w:p w14:paraId="0746D61E" w14:textId="60191883" w:rsidR="00752B10" w:rsidRDefault="00752B10" w:rsidP="00E10BDD">
      <w:pPr>
        <w:bidi/>
        <w:rPr>
          <w:rFonts w:cs="2  Yekan"/>
          <w:b/>
          <w:bCs/>
          <w:lang w:bidi="fa-IR"/>
        </w:rPr>
      </w:pPr>
    </w:p>
    <w:p w14:paraId="3DCE42A4" w14:textId="6666B0B5" w:rsidR="00CB169A" w:rsidRDefault="00CB169A" w:rsidP="00CB169A">
      <w:pPr>
        <w:bidi/>
        <w:rPr>
          <w:rFonts w:cs="2  Yekan"/>
          <w:b/>
          <w:bCs/>
          <w:lang w:bidi="fa-IR"/>
        </w:rPr>
      </w:pPr>
    </w:p>
    <w:p w14:paraId="0C95F835" w14:textId="5F02A31B" w:rsidR="00CB169A" w:rsidRDefault="00CB169A" w:rsidP="00CB169A">
      <w:pPr>
        <w:bidi/>
        <w:rPr>
          <w:rFonts w:cs="2  Yekan"/>
          <w:b/>
          <w:bCs/>
          <w:lang w:bidi="fa-IR"/>
        </w:rPr>
      </w:pPr>
    </w:p>
    <w:p w14:paraId="033838C0" w14:textId="33195FEA" w:rsidR="00CB169A" w:rsidRDefault="00CB169A" w:rsidP="00CB169A">
      <w:pPr>
        <w:bidi/>
        <w:rPr>
          <w:rFonts w:cs="2  Yekan"/>
          <w:b/>
          <w:bCs/>
          <w:lang w:bidi="fa-IR"/>
        </w:rPr>
      </w:pPr>
    </w:p>
    <w:p w14:paraId="6F8171F7" w14:textId="0CC903DD" w:rsidR="00CB169A" w:rsidRDefault="00CB169A" w:rsidP="00CB169A">
      <w:pPr>
        <w:bidi/>
        <w:rPr>
          <w:rFonts w:cs="2  Yekan"/>
          <w:b/>
          <w:bCs/>
          <w:lang w:bidi="fa-IR"/>
        </w:rPr>
      </w:pPr>
    </w:p>
    <w:p w14:paraId="16A5FB0C" w14:textId="1674FAE2" w:rsidR="00CB169A" w:rsidRDefault="00CB169A" w:rsidP="00CB169A">
      <w:pPr>
        <w:bidi/>
        <w:rPr>
          <w:rFonts w:cs="2  Yekan"/>
          <w:b/>
          <w:bCs/>
          <w:lang w:bidi="fa-IR"/>
        </w:rPr>
      </w:pPr>
    </w:p>
    <w:p w14:paraId="20C96288" w14:textId="24B76AA7" w:rsidR="00CB169A" w:rsidRDefault="00CB169A" w:rsidP="00CB169A">
      <w:pPr>
        <w:bidi/>
        <w:rPr>
          <w:rFonts w:cs="2  Yekan"/>
          <w:b/>
          <w:bCs/>
          <w:lang w:bidi="fa-IR"/>
        </w:rPr>
      </w:pPr>
    </w:p>
    <w:p w14:paraId="2B835F5D" w14:textId="4023A1B5" w:rsidR="00CB169A" w:rsidRDefault="00CB169A" w:rsidP="00CB169A">
      <w:pPr>
        <w:bidi/>
        <w:rPr>
          <w:rFonts w:cs="2  Yekan"/>
          <w:b/>
          <w:bCs/>
          <w:lang w:bidi="fa-IR"/>
        </w:rPr>
      </w:pPr>
    </w:p>
    <w:p w14:paraId="31FF636A" w14:textId="77C918A8" w:rsidR="00CB169A" w:rsidRDefault="00CB169A" w:rsidP="00CB169A">
      <w:pPr>
        <w:bidi/>
        <w:rPr>
          <w:rFonts w:cs="2  Yekan"/>
          <w:b/>
          <w:bCs/>
          <w:lang w:bidi="fa-IR"/>
        </w:rPr>
      </w:pPr>
    </w:p>
    <w:p w14:paraId="78C3EA53" w14:textId="23647129" w:rsidR="00CB169A" w:rsidRDefault="00CB169A" w:rsidP="00CB169A">
      <w:pPr>
        <w:bidi/>
        <w:rPr>
          <w:rFonts w:cs="2  Yekan"/>
          <w:b/>
          <w:bCs/>
          <w:lang w:bidi="fa-IR"/>
        </w:rPr>
      </w:pPr>
    </w:p>
    <w:p w14:paraId="5F56067D" w14:textId="26DD29E1" w:rsidR="00CB169A" w:rsidRDefault="00CB169A" w:rsidP="00CB169A">
      <w:pPr>
        <w:bidi/>
        <w:rPr>
          <w:rFonts w:cs="2  Yekan"/>
          <w:b/>
          <w:bCs/>
          <w:lang w:bidi="fa-IR"/>
        </w:rPr>
      </w:pPr>
    </w:p>
    <w:p w14:paraId="0D9C56BC" w14:textId="21577F3B" w:rsidR="00CB169A" w:rsidRDefault="00CB169A" w:rsidP="00CB169A">
      <w:pPr>
        <w:bidi/>
        <w:rPr>
          <w:rFonts w:cs="2  Yekan"/>
          <w:b/>
          <w:bCs/>
          <w:lang w:bidi="fa-IR"/>
        </w:rPr>
      </w:pPr>
    </w:p>
    <w:p w14:paraId="34B8B76D" w14:textId="60050643" w:rsidR="00CB169A" w:rsidRDefault="00CB169A" w:rsidP="00CB169A">
      <w:pPr>
        <w:bidi/>
        <w:rPr>
          <w:rFonts w:cs="2  Yekan"/>
          <w:b/>
          <w:bCs/>
          <w:lang w:bidi="fa-IR"/>
        </w:rPr>
      </w:pPr>
    </w:p>
    <w:p w14:paraId="3BCE219D" w14:textId="591DD327" w:rsidR="00CB169A" w:rsidRDefault="00CB169A" w:rsidP="00CB169A">
      <w:pPr>
        <w:bidi/>
        <w:rPr>
          <w:rFonts w:cs="2  Yekan"/>
          <w:b/>
          <w:bCs/>
          <w:lang w:bidi="fa-IR"/>
        </w:rPr>
      </w:pPr>
    </w:p>
    <w:p w14:paraId="683A6B84" w14:textId="0AB3A8E5" w:rsidR="00CB169A" w:rsidRDefault="00CB169A" w:rsidP="00CB169A">
      <w:pPr>
        <w:bidi/>
        <w:rPr>
          <w:rFonts w:cs="2  Yekan"/>
          <w:b/>
          <w:bCs/>
          <w:lang w:bidi="fa-IR"/>
        </w:rPr>
      </w:pPr>
    </w:p>
    <w:p w14:paraId="29630B9F" w14:textId="49DB478E" w:rsidR="00CB169A" w:rsidRDefault="00CB169A" w:rsidP="00CB169A">
      <w:pPr>
        <w:bidi/>
        <w:rPr>
          <w:rFonts w:cs="2  Yekan"/>
          <w:b/>
          <w:bCs/>
          <w:lang w:bidi="fa-IR"/>
        </w:rPr>
      </w:pPr>
    </w:p>
    <w:p w14:paraId="7C54FFD4" w14:textId="1A089B6B" w:rsidR="00CB169A" w:rsidRDefault="00CB169A" w:rsidP="00CB169A">
      <w:pPr>
        <w:bidi/>
        <w:rPr>
          <w:rFonts w:cs="2  Yekan"/>
          <w:b/>
          <w:bCs/>
          <w:lang w:bidi="fa-IR"/>
        </w:rPr>
      </w:pPr>
    </w:p>
    <w:p w14:paraId="573F1769" w14:textId="65039337" w:rsidR="00CB169A" w:rsidRDefault="00CB169A" w:rsidP="00CB169A">
      <w:pPr>
        <w:bidi/>
        <w:rPr>
          <w:rFonts w:cs="2  Yekan"/>
          <w:b/>
          <w:bCs/>
          <w:lang w:bidi="fa-IR"/>
        </w:rPr>
      </w:pPr>
    </w:p>
    <w:p w14:paraId="553396CC" w14:textId="00D5895A" w:rsidR="00CB169A" w:rsidRDefault="00CB169A" w:rsidP="00CB169A">
      <w:pPr>
        <w:bidi/>
        <w:rPr>
          <w:rFonts w:cs="2  Yekan"/>
          <w:b/>
          <w:bCs/>
          <w:lang w:bidi="fa-IR"/>
        </w:rPr>
      </w:pPr>
    </w:p>
    <w:p w14:paraId="1B02E716" w14:textId="0F5B2511" w:rsidR="00CB169A" w:rsidRDefault="00CB169A" w:rsidP="00CB169A">
      <w:pPr>
        <w:bidi/>
        <w:rPr>
          <w:rFonts w:cs="2  Yekan"/>
          <w:b/>
          <w:bCs/>
          <w:lang w:bidi="fa-IR"/>
        </w:rPr>
      </w:pPr>
    </w:p>
    <w:p w14:paraId="36A9B8E5" w14:textId="3D994B07" w:rsidR="00CB169A" w:rsidRDefault="00CB169A" w:rsidP="00CB169A">
      <w:pPr>
        <w:bidi/>
        <w:rPr>
          <w:rFonts w:cs="2  Yekan"/>
          <w:b/>
          <w:bCs/>
          <w:lang w:bidi="fa-IR"/>
        </w:rPr>
      </w:pPr>
    </w:p>
    <w:p w14:paraId="3CE01EB7" w14:textId="3ACA1545" w:rsidR="00CB169A" w:rsidRDefault="00CB169A" w:rsidP="00CB169A">
      <w:pPr>
        <w:bidi/>
        <w:rPr>
          <w:rFonts w:cs="2  Yekan"/>
          <w:b/>
          <w:bCs/>
          <w:lang w:bidi="fa-IR"/>
        </w:rPr>
      </w:pPr>
    </w:p>
    <w:p w14:paraId="759ED965" w14:textId="1C3FCC59" w:rsidR="006F62F3" w:rsidRDefault="006F62F3" w:rsidP="006F62F3">
      <w:pPr>
        <w:bidi/>
        <w:rPr>
          <w:rFonts w:cs="2  Yekan"/>
          <w:b/>
          <w:bCs/>
          <w:lang w:bidi="fa-IR"/>
        </w:rPr>
      </w:pPr>
    </w:p>
    <w:p w14:paraId="568F36BE" w14:textId="2AA63645" w:rsidR="006F62F3" w:rsidRDefault="006F62F3" w:rsidP="006F62F3">
      <w:pPr>
        <w:bidi/>
        <w:rPr>
          <w:rFonts w:cs="2  Yekan"/>
          <w:b/>
          <w:bCs/>
          <w:lang w:bidi="fa-IR"/>
        </w:rPr>
      </w:pPr>
    </w:p>
    <w:p w14:paraId="457CBCFF" w14:textId="77777777" w:rsidR="006F62F3" w:rsidRPr="006717C5" w:rsidRDefault="006F62F3" w:rsidP="006F62F3">
      <w:pPr>
        <w:bidi/>
        <w:rPr>
          <w:rFonts w:cs="2  Yekan"/>
          <w:b/>
          <w:bCs/>
          <w:rtl/>
          <w:lang w:bidi="fa-IR"/>
        </w:rPr>
      </w:pPr>
    </w:p>
    <w:p w14:paraId="17CFB73B" w14:textId="77777777" w:rsidR="006E7A09" w:rsidRDefault="006E7A09" w:rsidP="006E7A09">
      <w:pPr>
        <w:bidi/>
        <w:jc w:val="both"/>
        <w:rPr>
          <w:rFonts w:cs="2  Yekan" w:hint="cs"/>
          <w:rtl/>
          <w:lang w:bidi="fa-IR"/>
        </w:rPr>
      </w:pPr>
    </w:p>
    <w:p w14:paraId="365612FB" w14:textId="77777777" w:rsidR="006E7A09" w:rsidRDefault="006E7A09" w:rsidP="006E7A09">
      <w:pPr>
        <w:bidi/>
        <w:jc w:val="both"/>
        <w:rPr>
          <w:rFonts w:cs="2  Yekan"/>
          <w:rtl/>
          <w:lang w:bidi="fa-IR"/>
        </w:rPr>
      </w:pPr>
    </w:p>
    <w:p w14:paraId="1DF388F5" w14:textId="77777777" w:rsidR="006E7A09" w:rsidRDefault="006E7A09" w:rsidP="006E7A09">
      <w:pPr>
        <w:bidi/>
        <w:jc w:val="both"/>
        <w:rPr>
          <w:rFonts w:cs="2  Yekan"/>
          <w:rtl/>
          <w:lang w:bidi="fa-IR"/>
        </w:rPr>
      </w:pPr>
    </w:p>
    <w:p w14:paraId="36DEF48B" w14:textId="77777777" w:rsidR="006E7A09" w:rsidRPr="009F063B" w:rsidRDefault="006E7A09" w:rsidP="006E7A09">
      <w:pPr>
        <w:spacing w:after="160" w:line="259" w:lineRule="auto"/>
        <w:rPr>
          <w:rFonts w:ascii="Calibri" w:eastAsia="Calibri" w:hAnsi="Calibri" w:cs="2  Yekan"/>
          <w:kern w:val="2"/>
          <w:rtl/>
          <w:lang w:bidi="fa-IR"/>
        </w:rPr>
      </w:pPr>
    </w:p>
    <w:p w14:paraId="1A07C360" w14:textId="77777777" w:rsidR="006E7A09" w:rsidRPr="006E7A09" w:rsidRDefault="006E7A09" w:rsidP="006E7A09">
      <w:pPr>
        <w:bidi/>
        <w:jc w:val="both"/>
        <w:rPr>
          <w:rFonts w:cs="2  Yekan"/>
          <w:rtl/>
          <w:lang w:bidi="fa-IR"/>
        </w:rPr>
      </w:pPr>
    </w:p>
    <w:p w14:paraId="50CF719D" w14:textId="77777777" w:rsidR="0082225B" w:rsidRPr="006717C5" w:rsidRDefault="0082225B" w:rsidP="0082225B">
      <w:pPr>
        <w:bidi/>
        <w:ind w:left="360"/>
        <w:jc w:val="lowKashida"/>
        <w:rPr>
          <w:rFonts w:cs="2  Yekan"/>
          <w:rtl/>
          <w:lang w:bidi="fa-IR"/>
        </w:rPr>
      </w:pPr>
    </w:p>
    <w:sectPr w:rsidR="0082225B" w:rsidRPr="006717C5" w:rsidSect="00730E4E">
      <w:footerReference w:type="default" r:id="rId13"/>
      <w:pgSz w:w="12240" w:h="15840"/>
      <w:pgMar w:top="1440" w:right="1440" w:bottom="1440" w:left="1440" w:header="708" w:footer="708" w:gutter="0"/>
      <w:pgBorders w:display="firstPage" w:offsetFrom="page">
        <w:top w:val="single" w:sz="4" w:space="24" w:color="00B050"/>
        <w:left w:val="single" w:sz="4" w:space="24" w:color="00B050"/>
        <w:bottom w:val="single" w:sz="4" w:space="24" w:color="00B050"/>
        <w:right w:val="single" w:sz="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6AB02" w14:textId="77777777" w:rsidR="00D8082B" w:rsidRDefault="00D8082B" w:rsidP="00712DC3">
      <w:pPr>
        <w:spacing w:after="0" w:line="240" w:lineRule="auto"/>
      </w:pPr>
      <w:r>
        <w:separator/>
      </w:r>
    </w:p>
  </w:endnote>
  <w:endnote w:type="continuationSeparator" w:id="0">
    <w:p w14:paraId="3CE9ED20" w14:textId="77777777" w:rsidR="00D8082B" w:rsidRDefault="00D8082B" w:rsidP="0071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2  Yekan">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B Nazani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1589"/>
      <w:docPartObj>
        <w:docPartGallery w:val="Page Numbers (Bottom of Page)"/>
        <w:docPartUnique/>
      </w:docPartObj>
    </w:sdtPr>
    <w:sdtEndPr/>
    <w:sdtContent>
      <w:p w14:paraId="7E558E2A" w14:textId="0ECDA86F" w:rsidR="00712DC3" w:rsidRDefault="00150753" w:rsidP="00712DC3">
        <w:pPr>
          <w:pStyle w:val="Footer"/>
          <w:jc w:val="center"/>
        </w:pPr>
        <w:r>
          <w:rPr>
            <w:noProof/>
          </w:rPr>
          <w:fldChar w:fldCharType="begin"/>
        </w:r>
        <w:r>
          <w:rPr>
            <w:noProof/>
          </w:rPr>
          <w:instrText xml:space="preserve"> PAGE   \* MERGEFORMAT </w:instrText>
        </w:r>
        <w:r>
          <w:rPr>
            <w:noProof/>
          </w:rPr>
          <w:fldChar w:fldCharType="separate"/>
        </w:r>
        <w:r w:rsidR="00860849">
          <w:rPr>
            <w:noProof/>
          </w:rPr>
          <w:t>16</w:t>
        </w:r>
        <w:r>
          <w:rPr>
            <w:noProof/>
          </w:rPr>
          <w:fldChar w:fldCharType="end"/>
        </w:r>
      </w:p>
    </w:sdtContent>
  </w:sdt>
  <w:p w14:paraId="333BEF8C" w14:textId="77777777" w:rsidR="00712DC3" w:rsidRDefault="00712D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510F5" w14:textId="77777777" w:rsidR="00D8082B" w:rsidRDefault="00D8082B" w:rsidP="00712DC3">
      <w:pPr>
        <w:spacing w:after="0" w:line="240" w:lineRule="auto"/>
      </w:pPr>
      <w:r>
        <w:separator/>
      </w:r>
    </w:p>
  </w:footnote>
  <w:footnote w:type="continuationSeparator" w:id="0">
    <w:p w14:paraId="409D44D9" w14:textId="77777777" w:rsidR="00D8082B" w:rsidRDefault="00D8082B" w:rsidP="00712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69C"/>
    <w:multiLevelType w:val="hybridMultilevel"/>
    <w:tmpl w:val="75B89B5E"/>
    <w:lvl w:ilvl="0" w:tplc="DBF83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B4D"/>
    <w:multiLevelType w:val="hybridMultilevel"/>
    <w:tmpl w:val="410A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42784"/>
    <w:multiLevelType w:val="hybridMultilevel"/>
    <w:tmpl w:val="5D3C4F90"/>
    <w:lvl w:ilvl="0" w:tplc="2BE0B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21C06"/>
    <w:multiLevelType w:val="hybridMultilevel"/>
    <w:tmpl w:val="9C782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BF7876"/>
    <w:multiLevelType w:val="hybridMultilevel"/>
    <w:tmpl w:val="4D3694C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0E398B"/>
    <w:multiLevelType w:val="hybridMultilevel"/>
    <w:tmpl w:val="B14646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744B9E"/>
    <w:multiLevelType w:val="hybridMultilevel"/>
    <w:tmpl w:val="6E123902"/>
    <w:lvl w:ilvl="0" w:tplc="04090003">
      <w:start w:val="1"/>
      <w:numFmt w:val="bullet"/>
      <w:lvlText w:val="o"/>
      <w:lvlJc w:val="left"/>
      <w:pPr>
        <w:ind w:left="1875" w:hanging="360"/>
      </w:pPr>
      <w:rPr>
        <w:rFonts w:ascii="Courier New" w:hAnsi="Courier New" w:cs="Courier New"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7" w15:restartNumberingAfterBreak="0">
    <w:nsid w:val="252C53C6"/>
    <w:multiLevelType w:val="hybridMultilevel"/>
    <w:tmpl w:val="5874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240FE"/>
    <w:multiLevelType w:val="hybridMultilevel"/>
    <w:tmpl w:val="1098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73F8F"/>
    <w:multiLevelType w:val="multilevel"/>
    <w:tmpl w:val="09ECF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D2666B"/>
    <w:multiLevelType w:val="hybridMultilevel"/>
    <w:tmpl w:val="A428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310B9"/>
    <w:multiLevelType w:val="hybridMultilevel"/>
    <w:tmpl w:val="4684842A"/>
    <w:lvl w:ilvl="0" w:tplc="5DE81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56AD9"/>
    <w:multiLevelType w:val="hybridMultilevel"/>
    <w:tmpl w:val="A1AA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84F04"/>
    <w:multiLevelType w:val="hybridMultilevel"/>
    <w:tmpl w:val="2F22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22C4B"/>
    <w:multiLevelType w:val="hybridMultilevel"/>
    <w:tmpl w:val="B8E4B5EA"/>
    <w:lvl w:ilvl="0" w:tplc="E878E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92C28"/>
    <w:multiLevelType w:val="hybridMultilevel"/>
    <w:tmpl w:val="1350378E"/>
    <w:lvl w:ilvl="0" w:tplc="75E2E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24076F"/>
    <w:multiLevelType w:val="hybridMultilevel"/>
    <w:tmpl w:val="51907F68"/>
    <w:lvl w:ilvl="0" w:tplc="EE7CC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2C565D"/>
    <w:multiLevelType w:val="hybridMultilevel"/>
    <w:tmpl w:val="B28E6906"/>
    <w:lvl w:ilvl="0" w:tplc="6EB44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2"/>
  </w:num>
  <w:num w:numId="4">
    <w:abstractNumId w:val="17"/>
  </w:num>
  <w:num w:numId="5">
    <w:abstractNumId w:val="11"/>
  </w:num>
  <w:num w:numId="6">
    <w:abstractNumId w:val="15"/>
  </w:num>
  <w:num w:numId="7">
    <w:abstractNumId w:val="8"/>
  </w:num>
  <w:num w:numId="8">
    <w:abstractNumId w:val="14"/>
  </w:num>
  <w:num w:numId="9">
    <w:abstractNumId w:val="3"/>
  </w:num>
  <w:num w:numId="10">
    <w:abstractNumId w:val="4"/>
  </w:num>
  <w:num w:numId="11">
    <w:abstractNumId w:val="6"/>
  </w:num>
  <w:num w:numId="12">
    <w:abstractNumId w:val="5"/>
  </w:num>
  <w:num w:numId="13">
    <w:abstractNumId w:val="7"/>
  </w:num>
  <w:num w:numId="14">
    <w:abstractNumId w:val="13"/>
  </w:num>
  <w:num w:numId="15">
    <w:abstractNumId w:val="10"/>
  </w:num>
  <w:num w:numId="16">
    <w:abstractNumId w:val="12"/>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5D2D"/>
    <w:rsid w:val="00004DB4"/>
    <w:rsid w:val="000172C8"/>
    <w:rsid w:val="00017A02"/>
    <w:rsid w:val="0002673A"/>
    <w:rsid w:val="00036422"/>
    <w:rsid w:val="0005253F"/>
    <w:rsid w:val="00060A48"/>
    <w:rsid w:val="00064DBB"/>
    <w:rsid w:val="000650D1"/>
    <w:rsid w:val="00065926"/>
    <w:rsid w:val="0007290D"/>
    <w:rsid w:val="00080AD7"/>
    <w:rsid w:val="00082D72"/>
    <w:rsid w:val="000870A7"/>
    <w:rsid w:val="0009360C"/>
    <w:rsid w:val="000938BE"/>
    <w:rsid w:val="000A0BE8"/>
    <w:rsid w:val="000B0318"/>
    <w:rsid w:val="000B7983"/>
    <w:rsid w:val="000C2CD3"/>
    <w:rsid w:val="000D0ABB"/>
    <w:rsid w:val="000D22A0"/>
    <w:rsid w:val="000D23F3"/>
    <w:rsid w:val="000D4AA0"/>
    <w:rsid w:val="000F53C9"/>
    <w:rsid w:val="0010378B"/>
    <w:rsid w:val="00106E67"/>
    <w:rsid w:val="00115C3C"/>
    <w:rsid w:val="00116693"/>
    <w:rsid w:val="001207E3"/>
    <w:rsid w:val="00121172"/>
    <w:rsid w:val="0012230F"/>
    <w:rsid w:val="001233FB"/>
    <w:rsid w:val="00125A81"/>
    <w:rsid w:val="001304C2"/>
    <w:rsid w:val="0013184D"/>
    <w:rsid w:val="0013479A"/>
    <w:rsid w:val="001366B5"/>
    <w:rsid w:val="00143FCE"/>
    <w:rsid w:val="00144547"/>
    <w:rsid w:val="001462CD"/>
    <w:rsid w:val="00150753"/>
    <w:rsid w:val="00160F2E"/>
    <w:rsid w:val="00176425"/>
    <w:rsid w:val="00185760"/>
    <w:rsid w:val="001869C2"/>
    <w:rsid w:val="001B4AE9"/>
    <w:rsid w:val="001C0912"/>
    <w:rsid w:val="001C6898"/>
    <w:rsid w:val="001E4B8B"/>
    <w:rsid w:val="001E5075"/>
    <w:rsid w:val="001E7ACD"/>
    <w:rsid w:val="001E7C91"/>
    <w:rsid w:val="001E7CAC"/>
    <w:rsid w:val="001F1EA9"/>
    <w:rsid w:val="001F257F"/>
    <w:rsid w:val="001F3E77"/>
    <w:rsid w:val="001F4DED"/>
    <w:rsid w:val="001F5D2D"/>
    <w:rsid w:val="001F7732"/>
    <w:rsid w:val="00200BBE"/>
    <w:rsid w:val="00201838"/>
    <w:rsid w:val="00203D1C"/>
    <w:rsid w:val="00204697"/>
    <w:rsid w:val="00211B37"/>
    <w:rsid w:val="00214C89"/>
    <w:rsid w:val="00216120"/>
    <w:rsid w:val="00217149"/>
    <w:rsid w:val="00220B07"/>
    <w:rsid w:val="002338D7"/>
    <w:rsid w:val="00245D24"/>
    <w:rsid w:val="00245D7B"/>
    <w:rsid w:val="002519D7"/>
    <w:rsid w:val="0027269B"/>
    <w:rsid w:val="00280E4F"/>
    <w:rsid w:val="00281A8B"/>
    <w:rsid w:val="002845AF"/>
    <w:rsid w:val="002856DF"/>
    <w:rsid w:val="002923A9"/>
    <w:rsid w:val="002A1756"/>
    <w:rsid w:val="002A2108"/>
    <w:rsid w:val="002B0585"/>
    <w:rsid w:val="002B6BE0"/>
    <w:rsid w:val="002B735C"/>
    <w:rsid w:val="002C0BEF"/>
    <w:rsid w:val="002C386F"/>
    <w:rsid w:val="002C4287"/>
    <w:rsid w:val="002C7204"/>
    <w:rsid w:val="002E114E"/>
    <w:rsid w:val="002E115E"/>
    <w:rsid w:val="002E7912"/>
    <w:rsid w:val="002F201B"/>
    <w:rsid w:val="002F4332"/>
    <w:rsid w:val="003006DA"/>
    <w:rsid w:val="0031119E"/>
    <w:rsid w:val="00311C8C"/>
    <w:rsid w:val="00312162"/>
    <w:rsid w:val="00320933"/>
    <w:rsid w:val="003263F4"/>
    <w:rsid w:val="00337A5A"/>
    <w:rsid w:val="0034517D"/>
    <w:rsid w:val="00346D8C"/>
    <w:rsid w:val="00355588"/>
    <w:rsid w:val="00357772"/>
    <w:rsid w:val="003577B3"/>
    <w:rsid w:val="00361B32"/>
    <w:rsid w:val="00362B33"/>
    <w:rsid w:val="00367092"/>
    <w:rsid w:val="00377646"/>
    <w:rsid w:val="00384F5C"/>
    <w:rsid w:val="003913C8"/>
    <w:rsid w:val="00393239"/>
    <w:rsid w:val="00393B6F"/>
    <w:rsid w:val="0039418A"/>
    <w:rsid w:val="0039649D"/>
    <w:rsid w:val="003973AE"/>
    <w:rsid w:val="003A30D5"/>
    <w:rsid w:val="003A7609"/>
    <w:rsid w:val="003B4334"/>
    <w:rsid w:val="003B4D8B"/>
    <w:rsid w:val="003B569E"/>
    <w:rsid w:val="003B5FCA"/>
    <w:rsid w:val="003C26B4"/>
    <w:rsid w:val="003E02FB"/>
    <w:rsid w:val="003E35B8"/>
    <w:rsid w:val="003E6F98"/>
    <w:rsid w:val="003F2060"/>
    <w:rsid w:val="003F5820"/>
    <w:rsid w:val="003F6066"/>
    <w:rsid w:val="00401891"/>
    <w:rsid w:val="004033C6"/>
    <w:rsid w:val="00410006"/>
    <w:rsid w:val="00412964"/>
    <w:rsid w:val="00414AFA"/>
    <w:rsid w:val="004274A6"/>
    <w:rsid w:val="00430454"/>
    <w:rsid w:val="00433953"/>
    <w:rsid w:val="004355D9"/>
    <w:rsid w:val="00445495"/>
    <w:rsid w:val="004528C1"/>
    <w:rsid w:val="004540A0"/>
    <w:rsid w:val="00456FD5"/>
    <w:rsid w:val="0045769F"/>
    <w:rsid w:val="00463343"/>
    <w:rsid w:val="00466BF0"/>
    <w:rsid w:val="0047008C"/>
    <w:rsid w:val="004744F7"/>
    <w:rsid w:val="0048182A"/>
    <w:rsid w:val="00485A4E"/>
    <w:rsid w:val="00485F2F"/>
    <w:rsid w:val="00493F00"/>
    <w:rsid w:val="004942FA"/>
    <w:rsid w:val="0049627D"/>
    <w:rsid w:val="004B3F08"/>
    <w:rsid w:val="004B54F9"/>
    <w:rsid w:val="004B7645"/>
    <w:rsid w:val="004C5FBF"/>
    <w:rsid w:val="004D197E"/>
    <w:rsid w:val="004D24D7"/>
    <w:rsid w:val="004D5551"/>
    <w:rsid w:val="004E13A7"/>
    <w:rsid w:val="004E1C53"/>
    <w:rsid w:val="004E772F"/>
    <w:rsid w:val="004F2D9D"/>
    <w:rsid w:val="004F61B7"/>
    <w:rsid w:val="004F63EE"/>
    <w:rsid w:val="004F664E"/>
    <w:rsid w:val="004F7571"/>
    <w:rsid w:val="00501719"/>
    <w:rsid w:val="00502BD3"/>
    <w:rsid w:val="005079F0"/>
    <w:rsid w:val="005112BE"/>
    <w:rsid w:val="005147EB"/>
    <w:rsid w:val="00524128"/>
    <w:rsid w:val="005279EC"/>
    <w:rsid w:val="00527E1E"/>
    <w:rsid w:val="00532AFD"/>
    <w:rsid w:val="00532EB5"/>
    <w:rsid w:val="00547A52"/>
    <w:rsid w:val="00557366"/>
    <w:rsid w:val="00561E5C"/>
    <w:rsid w:val="00566D4C"/>
    <w:rsid w:val="0056722D"/>
    <w:rsid w:val="00573282"/>
    <w:rsid w:val="005843F2"/>
    <w:rsid w:val="00587937"/>
    <w:rsid w:val="00595E4F"/>
    <w:rsid w:val="00596601"/>
    <w:rsid w:val="005A24C7"/>
    <w:rsid w:val="005A269A"/>
    <w:rsid w:val="005A77F1"/>
    <w:rsid w:val="005A7AE9"/>
    <w:rsid w:val="005B25DA"/>
    <w:rsid w:val="005B3102"/>
    <w:rsid w:val="005B3C80"/>
    <w:rsid w:val="005B486D"/>
    <w:rsid w:val="005B6795"/>
    <w:rsid w:val="005B7789"/>
    <w:rsid w:val="005C15D0"/>
    <w:rsid w:val="005C1E23"/>
    <w:rsid w:val="005C3961"/>
    <w:rsid w:val="006035DD"/>
    <w:rsid w:val="006036A8"/>
    <w:rsid w:val="00620575"/>
    <w:rsid w:val="006207C2"/>
    <w:rsid w:val="00621ED0"/>
    <w:rsid w:val="00625049"/>
    <w:rsid w:val="00632EEC"/>
    <w:rsid w:val="00634E41"/>
    <w:rsid w:val="00645C3C"/>
    <w:rsid w:val="00647BCC"/>
    <w:rsid w:val="00651A6A"/>
    <w:rsid w:val="00653BE9"/>
    <w:rsid w:val="00655B82"/>
    <w:rsid w:val="006602B4"/>
    <w:rsid w:val="00660351"/>
    <w:rsid w:val="00663324"/>
    <w:rsid w:val="006666F0"/>
    <w:rsid w:val="00670B57"/>
    <w:rsid w:val="006717C5"/>
    <w:rsid w:val="00674E8D"/>
    <w:rsid w:val="00674EC8"/>
    <w:rsid w:val="00675423"/>
    <w:rsid w:val="006759F5"/>
    <w:rsid w:val="00675B0A"/>
    <w:rsid w:val="00677F8D"/>
    <w:rsid w:val="00680742"/>
    <w:rsid w:val="006816E6"/>
    <w:rsid w:val="006845B1"/>
    <w:rsid w:val="0068476B"/>
    <w:rsid w:val="00693488"/>
    <w:rsid w:val="00694CCE"/>
    <w:rsid w:val="00695E8A"/>
    <w:rsid w:val="006964FE"/>
    <w:rsid w:val="006978DB"/>
    <w:rsid w:val="006A051F"/>
    <w:rsid w:val="006A3C58"/>
    <w:rsid w:val="006A6F34"/>
    <w:rsid w:val="006B27D9"/>
    <w:rsid w:val="006B43C3"/>
    <w:rsid w:val="006C0949"/>
    <w:rsid w:val="006D06C8"/>
    <w:rsid w:val="006E0531"/>
    <w:rsid w:val="006E3CA2"/>
    <w:rsid w:val="006E58B1"/>
    <w:rsid w:val="006E7A09"/>
    <w:rsid w:val="006F233A"/>
    <w:rsid w:val="006F3CB3"/>
    <w:rsid w:val="006F5502"/>
    <w:rsid w:val="006F57B9"/>
    <w:rsid w:val="006F5D1D"/>
    <w:rsid w:val="006F62F3"/>
    <w:rsid w:val="0070254D"/>
    <w:rsid w:val="0070531C"/>
    <w:rsid w:val="007067B6"/>
    <w:rsid w:val="00706806"/>
    <w:rsid w:val="00707778"/>
    <w:rsid w:val="00712DC3"/>
    <w:rsid w:val="007138D7"/>
    <w:rsid w:val="00715F44"/>
    <w:rsid w:val="007228F8"/>
    <w:rsid w:val="00730E4E"/>
    <w:rsid w:val="00732A33"/>
    <w:rsid w:val="00734B36"/>
    <w:rsid w:val="007367EB"/>
    <w:rsid w:val="00740D65"/>
    <w:rsid w:val="007418AA"/>
    <w:rsid w:val="00743F9F"/>
    <w:rsid w:val="00750489"/>
    <w:rsid w:val="0075052A"/>
    <w:rsid w:val="00751F46"/>
    <w:rsid w:val="00752B10"/>
    <w:rsid w:val="00754AE3"/>
    <w:rsid w:val="0075506E"/>
    <w:rsid w:val="00756A92"/>
    <w:rsid w:val="0076708E"/>
    <w:rsid w:val="0076726F"/>
    <w:rsid w:val="007713A0"/>
    <w:rsid w:val="00771FD2"/>
    <w:rsid w:val="00775CC4"/>
    <w:rsid w:val="00785651"/>
    <w:rsid w:val="00787259"/>
    <w:rsid w:val="007874B1"/>
    <w:rsid w:val="00795139"/>
    <w:rsid w:val="007A2BD5"/>
    <w:rsid w:val="007A3903"/>
    <w:rsid w:val="007A577B"/>
    <w:rsid w:val="007A78CD"/>
    <w:rsid w:val="007B2824"/>
    <w:rsid w:val="007C21EB"/>
    <w:rsid w:val="007E10A7"/>
    <w:rsid w:val="007E4B27"/>
    <w:rsid w:val="007F6485"/>
    <w:rsid w:val="007F6C7C"/>
    <w:rsid w:val="00805CA9"/>
    <w:rsid w:val="00817838"/>
    <w:rsid w:val="008179A2"/>
    <w:rsid w:val="00817A31"/>
    <w:rsid w:val="0082225B"/>
    <w:rsid w:val="008235FB"/>
    <w:rsid w:val="00826A9D"/>
    <w:rsid w:val="00832855"/>
    <w:rsid w:val="00833B5A"/>
    <w:rsid w:val="0085305D"/>
    <w:rsid w:val="00857FC6"/>
    <w:rsid w:val="00860849"/>
    <w:rsid w:val="00864239"/>
    <w:rsid w:val="00885460"/>
    <w:rsid w:val="0088610E"/>
    <w:rsid w:val="00887791"/>
    <w:rsid w:val="00890330"/>
    <w:rsid w:val="00890DBB"/>
    <w:rsid w:val="00893DA8"/>
    <w:rsid w:val="00897D19"/>
    <w:rsid w:val="008A0212"/>
    <w:rsid w:val="008B0E86"/>
    <w:rsid w:val="008B4D45"/>
    <w:rsid w:val="008B5515"/>
    <w:rsid w:val="008B5D85"/>
    <w:rsid w:val="008C5E23"/>
    <w:rsid w:val="008D096E"/>
    <w:rsid w:val="008D32C9"/>
    <w:rsid w:val="008D6860"/>
    <w:rsid w:val="008D6AB7"/>
    <w:rsid w:val="008D6F69"/>
    <w:rsid w:val="008E075D"/>
    <w:rsid w:val="008E0896"/>
    <w:rsid w:val="00905E98"/>
    <w:rsid w:val="00907FCD"/>
    <w:rsid w:val="00913BD3"/>
    <w:rsid w:val="00916987"/>
    <w:rsid w:val="0092402F"/>
    <w:rsid w:val="00930CDA"/>
    <w:rsid w:val="00935147"/>
    <w:rsid w:val="00937FEB"/>
    <w:rsid w:val="00947BEE"/>
    <w:rsid w:val="00950F76"/>
    <w:rsid w:val="009516C2"/>
    <w:rsid w:val="0095188D"/>
    <w:rsid w:val="009603E2"/>
    <w:rsid w:val="0096495C"/>
    <w:rsid w:val="00967B94"/>
    <w:rsid w:val="00967DBA"/>
    <w:rsid w:val="009703C3"/>
    <w:rsid w:val="00973900"/>
    <w:rsid w:val="009746B7"/>
    <w:rsid w:val="009760AE"/>
    <w:rsid w:val="00977EE3"/>
    <w:rsid w:val="00984571"/>
    <w:rsid w:val="0098774D"/>
    <w:rsid w:val="00990D07"/>
    <w:rsid w:val="00991F7D"/>
    <w:rsid w:val="0099518D"/>
    <w:rsid w:val="00997319"/>
    <w:rsid w:val="00997B82"/>
    <w:rsid w:val="009A23F3"/>
    <w:rsid w:val="009A55F1"/>
    <w:rsid w:val="009B2D4A"/>
    <w:rsid w:val="009B6365"/>
    <w:rsid w:val="009C67DF"/>
    <w:rsid w:val="009D121A"/>
    <w:rsid w:val="009D30C0"/>
    <w:rsid w:val="009D41CD"/>
    <w:rsid w:val="009D5501"/>
    <w:rsid w:val="009D69D8"/>
    <w:rsid w:val="009D703F"/>
    <w:rsid w:val="009D7F1A"/>
    <w:rsid w:val="009F19AC"/>
    <w:rsid w:val="009F1C72"/>
    <w:rsid w:val="009F3336"/>
    <w:rsid w:val="00A01D2C"/>
    <w:rsid w:val="00A02881"/>
    <w:rsid w:val="00A06896"/>
    <w:rsid w:val="00A11F04"/>
    <w:rsid w:val="00A17071"/>
    <w:rsid w:val="00A17853"/>
    <w:rsid w:val="00A23E99"/>
    <w:rsid w:val="00A2574B"/>
    <w:rsid w:val="00A30A9C"/>
    <w:rsid w:val="00A34B94"/>
    <w:rsid w:val="00A52578"/>
    <w:rsid w:val="00A53B19"/>
    <w:rsid w:val="00A54412"/>
    <w:rsid w:val="00A8113A"/>
    <w:rsid w:val="00A851BD"/>
    <w:rsid w:val="00A909E7"/>
    <w:rsid w:val="00A9743F"/>
    <w:rsid w:val="00AA1347"/>
    <w:rsid w:val="00AA2123"/>
    <w:rsid w:val="00AA27FD"/>
    <w:rsid w:val="00AA3E3D"/>
    <w:rsid w:val="00AA4546"/>
    <w:rsid w:val="00AA4D34"/>
    <w:rsid w:val="00AA5293"/>
    <w:rsid w:val="00AB2D2F"/>
    <w:rsid w:val="00AB3E54"/>
    <w:rsid w:val="00AB597D"/>
    <w:rsid w:val="00AC0B9F"/>
    <w:rsid w:val="00AC243D"/>
    <w:rsid w:val="00AC51E7"/>
    <w:rsid w:val="00AD3EDD"/>
    <w:rsid w:val="00AD4384"/>
    <w:rsid w:val="00AD4961"/>
    <w:rsid w:val="00AE14D4"/>
    <w:rsid w:val="00AE6F27"/>
    <w:rsid w:val="00AF135C"/>
    <w:rsid w:val="00AF1B45"/>
    <w:rsid w:val="00AF1E68"/>
    <w:rsid w:val="00AF4089"/>
    <w:rsid w:val="00AF5412"/>
    <w:rsid w:val="00AF7BD0"/>
    <w:rsid w:val="00B04A42"/>
    <w:rsid w:val="00B325D3"/>
    <w:rsid w:val="00B359C7"/>
    <w:rsid w:val="00B35CF8"/>
    <w:rsid w:val="00B408BB"/>
    <w:rsid w:val="00B54A04"/>
    <w:rsid w:val="00B65F39"/>
    <w:rsid w:val="00B6671F"/>
    <w:rsid w:val="00B712AC"/>
    <w:rsid w:val="00B712C5"/>
    <w:rsid w:val="00B72782"/>
    <w:rsid w:val="00B73288"/>
    <w:rsid w:val="00B746C2"/>
    <w:rsid w:val="00B76687"/>
    <w:rsid w:val="00B82A94"/>
    <w:rsid w:val="00B8344E"/>
    <w:rsid w:val="00B85451"/>
    <w:rsid w:val="00B95948"/>
    <w:rsid w:val="00B95F57"/>
    <w:rsid w:val="00BB0701"/>
    <w:rsid w:val="00BB5334"/>
    <w:rsid w:val="00BB6A99"/>
    <w:rsid w:val="00BB6E4E"/>
    <w:rsid w:val="00BC09D9"/>
    <w:rsid w:val="00BC2AAB"/>
    <w:rsid w:val="00BC3206"/>
    <w:rsid w:val="00BC37A0"/>
    <w:rsid w:val="00BC3941"/>
    <w:rsid w:val="00BC4EDF"/>
    <w:rsid w:val="00BD139F"/>
    <w:rsid w:val="00BD4E91"/>
    <w:rsid w:val="00BD5BA7"/>
    <w:rsid w:val="00BE33FE"/>
    <w:rsid w:val="00BE5221"/>
    <w:rsid w:val="00BE6439"/>
    <w:rsid w:val="00BE6D80"/>
    <w:rsid w:val="00C20927"/>
    <w:rsid w:val="00C27F4D"/>
    <w:rsid w:val="00C31A0D"/>
    <w:rsid w:val="00C355BD"/>
    <w:rsid w:val="00C36D5C"/>
    <w:rsid w:val="00C37DCF"/>
    <w:rsid w:val="00C404D2"/>
    <w:rsid w:val="00C41798"/>
    <w:rsid w:val="00C53731"/>
    <w:rsid w:val="00C555FA"/>
    <w:rsid w:val="00C56BEA"/>
    <w:rsid w:val="00C57AAC"/>
    <w:rsid w:val="00C66CDA"/>
    <w:rsid w:val="00C73D80"/>
    <w:rsid w:val="00C744C7"/>
    <w:rsid w:val="00C77952"/>
    <w:rsid w:val="00C8156E"/>
    <w:rsid w:val="00C967B4"/>
    <w:rsid w:val="00CA4CCF"/>
    <w:rsid w:val="00CA5F28"/>
    <w:rsid w:val="00CA79F3"/>
    <w:rsid w:val="00CB0847"/>
    <w:rsid w:val="00CB11BF"/>
    <w:rsid w:val="00CB169A"/>
    <w:rsid w:val="00CC0E9A"/>
    <w:rsid w:val="00CC4404"/>
    <w:rsid w:val="00CC628B"/>
    <w:rsid w:val="00CD0B37"/>
    <w:rsid w:val="00CD7210"/>
    <w:rsid w:val="00CE506C"/>
    <w:rsid w:val="00CE54D8"/>
    <w:rsid w:val="00CF4CE8"/>
    <w:rsid w:val="00CF5A49"/>
    <w:rsid w:val="00D027CF"/>
    <w:rsid w:val="00D10545"/>
    <w:rsid w:val="00D34011"/>
    <w:rsid w:val="00D42AC5"/>
    <w:rsid w:val="00D51F32"/>
    <w:rsid w:val="00D8082B"/>
    <w:rsid w:val="00D87EDA"/>
    <w:rsid w:val="00D943CF"/>
    <w:rsid w:val="00D94F11"/>
    <w:rsid w:val="00DA207E"/>
    <w:rsid w:val="00DA7FA1"/>
    <w:rsid w:val="00DB1E7E"/>
    <w:rsid w:val="00DB4DF1"/>
    <w:rsid w:val="00DB541B"/>
    <w:rsid w:val="00DB54D7"/>
    <w:rsid w:val="00DB6137"/>
    <w:rsid w:val="00DD2F92"/>
    <w:rsid w:val="00DD3AE2"/>
    <w:rsid w:val="00DD416A"/>
    <w:rsid w:val="00DD79F3"/>
    <w:rsid w:val="00DE28B2"/>
    <w:rsid w:val="00DE728A"/>
    <w:rsid w:val="00DF398D"/>
    <w:rsid w:val="00DF54E8"/>
    <w:rsid w:val="00E0487D"/>
    <w:rsid w:val="00E048DF"/>
    <w:rsid w:val="00E07E56"/>
    <w:rsid w:val="00E10BDD"/>
    <w:rsid w:val="00E20286"/>
    <w:rsid w:val="00E22DA6"/>
    <w:rsid w:val="00E37D80"/>
    <w:rsid w:val="00E42A9E"/>
    <w:rsid w:val="00E4404C"/>
    <w:rsid w:val="00E44D5A"/>
    <w:rsid w:val="00E5428D"/>
    <w:rsid w:val="00E55C41"/>
    <w:rsid w:val="00E61C99"/>
    <w:rsid w:val="00E624DA"/>
    <w:rsid w:val="00E6514C"/>
    <w:rsid w:val="00E72EE7"/>
    <w:rsid w:val="00E73280"/>
    <w:rsid w:val="00E770E2"/>
    <w:rsid w:val="00E81707"/>
    <w:rsid w:val="00E9051E"/>
    <w:rsid w:val="00E92897"/>
    <w:rsid w:val="00EA1155"/>
    <w:rsid w:val="00EA1AD6"/>
    <w:rsid w:val="00EA5B20"/>
    <w:rsid w:val="00EA735E"/>
    <w:rsid w:val="00EB2967"/>
    <w:rsid w:val="00EB66C3"/>
    <w:rsid w:val="00EC484E"/>
    <w:rsid w:val="00EC537D"/>
    <w:rsid w:val="00EC78F9"/>
    <w:rsid w:val="00EC7BF2"/>
    <w:rsid w:val="00ED0B0A"/>
    <w:rsid w:val="00ED5D4C"/>
    <w:rsid w:val="00EF6D9E"/>
    <w:rsid w:val="00F123DC"/>
    <w:rsid w:val="00F1636C"/>
    <w:rsid w:val="00F21969"/>
    <w:rsid w:val="00F26D48"/>
    <w:rsid w:val="00F33B8D"/>
    <w:rsid w:val="00F3469D"/>
    <w:rsid w:val="00F36B8E"/>
    <w:rsid w:val="00F42001"/>
    <w:rsid w:val="00F50E98"/>
    <w:rsid w:val="00F532E1"/>
    <w:rsid w:val="00F54EF4"/>
    <w:rsid w:val="00F55BA4"/>
    <w:rsid w:val="00F56454"/>
    <w:rsid w:val="00F57665"/>
    <w:rsid w:val="00F63F4E"/>
    <w:rsid w:val="00F64F70"/>
    <w:rsid w:val="00F65614"/>
    <w:rsid w:val="00F70693"/>
    <w:rsid w:val="00F720E3"/>
    <w:rsid w:val="00F746B2"/>
    <w:rsid w:val="00F77FC9"/>
    <w:rsid w:val="00F82451"/>
    <w:rsid w:val="00F870B5"/>
    <w:rsid w:val="00F926F9"/>
    <w:rsid w:val="00F934D0"/>
    <w:rsid w:val="00F94650"/>
    <w:rsid w:val="00F97A6E"/>
    <w:rsid w:val="00FA31CE"/>
    <w:rsid w:val="00FD13F8"/>
    <w:rsid w:val="00FD2B6B"/>
    <w:rsid w:val="00FD3F3B"/>
    <w:rsid w:val="00FE04C3"/>
    <w:rsid w:val="00FE2752"/>
    <w:rsid w:val="00FE672A"/>
    <w:rsid w:val="00FE7496"/>
    <w:rsid w:val="00FF2EC8"/>
    <w:rsid w:val="00FF4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rules v:ext="edit">
        <o:r id="V:Rule1" type="connector" idref="#_x0000_s1032"/>
      </o:rules>
    </o:shapelayout>
  </w:shapeDefaults>
  <w:decimalSymbol w:val="."/>
  <w:listSeparator w:val=","/>
  <w14:docId w14:val="2B4C5107"/>
  <w15:docId w15:val="{6BFC2629-CA84-4A94-BF32-2871CE0B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891"/>
  </w:style>
  <w:style w:type="paragraph" w:styleId="Heading1">
    <w:name w:val="heading 1"/>
    <w:basedOn w:val="Normal"/>
    <w:next w:val="Normal"/>
    <w:link w:val="Heading1Char"/>
    <w:uiPriority w:val="9"/>
    <w:qFormat/>
    <w:rsid w:val="00752B10"/>
    <w:pPr>
      <w:keepNext/>
      <w:keepLines/>
      <w:spacing w:before="480" w:after="0"/>
      <w:outlineLvl w:val="0"/>
    </w:pPr>
    <w:rPr>
      <w:rFonts w:asciiTheme="majorBidi" w:eastAsiaTheme="majorEastAsia" w:hAnsiTheme="majorBidi" w:cs="Lotus"/>
      <w:b/>
      <w:bCs/>
      <w:sz w:val="28"/>
      <w:szCs w:val="28"/>
    </w:rPr>
  </w:style>
  <w:style w:type="paragraph" w:styleId="Heading2">
    <w:name w:val="heading 2"/>
    <w:basedOn w:val="Normal"/>
    <w:next w:val="Normal"/>
    <w:link w:val="Heading2Char"/>
    <w:uiPriority w:val="9"/>
    <w:semiHidden/>
    <w:unhideWhenUsed/>
    <w:qFormat/>
    <w:rsid w:val="00ED5D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5D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E3D"/>
    <w:pPr>
      <w:ind w:left="720"/>
      <w:contextualSpacing/>
    </w:pPr>
  </w:style>
  <w:style w:type="character" w:customStyle="1" w:styleId="Heading1Char">
    <w:name w:val="Heading 1 Char"/>
    <w:basedOn w:val="DefaultParagraphFont"/>
    <w:link w:val="Heading1"/>
    <w:uiPriority w:val="9"/>
    <w:rsid w:val="00752B10"/>
    <w:rPr>
      <w:rFonts w:asciiTheme="majorBidi" w:eastAsiaTheme="majorEastAsia" w:hAnsiTheme="majorBidi" w:cs="Lotus"/>
      <w:b/>
      <w:bCs/>
      <w:sz w:val="28"/>
      <w:szCs w:val="28"/>
    </w:rPr>
  </w:style>
  <w:style w:type="table" w:styleId="TableGrid">
    <w:name w:val="Table Grid"/>
    <w:basedOn w:val="TableNormal"/>
    <w:uiPriority w:val="59"/>
    <w:rsid w:val="008222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3">
    <w:name w:val="Medium Grid 1 Accent 3"/>
    <w:basedOn w:val="TableNormal"/>
    <w:uiPriority w:val="67"/>
    <w:rsid w:val="0082225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BalloonText">
    <w:name w:val="Balloon Text"/>
    <w:basedOn w:val="Normal"/>
    <w:link w:val="BalloonTextChar"/>
    <w:uiPriority w:val="99"/>
    <w:semiHidden/>
    <w:unhideWhenUsed/>
    <w:rsid w:val="0082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25B"/>
    <w:rPr>
      <w:rFonts w:ascii="Tahoma" w:hAnsi="Tahoma" w:cs="Tahoma"/>
      <w:sz w:val="16"/>
      <w:szCs w:val="16"/>
    </w:rPr>
  </w:style>
  <w:style w:type="character" w:styleId="Hyperlink">
    <w:name w:val="Hyperlink"/>
    <w:basedOn w:val="DefaultParagraphFont"/>
    <w:uiPriority w:val="99"/>
    <w:unhideWhenUsed/>
    <w:rsid w:val="00F36B8E"/>
    <w:rPr>
      <w:color w:val="0000FF" w:themeColor="hyperlink"/>
      <w:u w:val="single"/>
    </w:rPr>
  </w:style>
  <w:style w:type="paragraph" w:styleId="Header">
    <w:name w:val="header"/>
    <w:basedOn w:val="Normal"/>
    <w:link w:val="HeaderChar"/>
    <w:uiPriority w:val="99"/>
    <w:semiHidden/>
    <w:unhideWhenUsed/>
    <w:rsid w:val="00712D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2DC3"/>
  </w:style>
  <w:style w:type="paragraph" w:styleId="Footer">
    <w:name w:val="footer"/>
    <w:basedOn w:val="Normal"/>
    <w:link w:val="FooterChar"/>
    <w:uiPriority w:val="99"/>
    <w:unhideWhenUsed/>
    <w:rsid w:val="00712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DC3"/>
  </w:style>
  <w:style w:type="character" w:customStyle="1" w:styleId="Heading2Char">
    <w:name w:val="Heading 2 Char"/>
    <w:basedOn w:val="DefaultParagraphFont"/>
    <w:link w:val="Heading2"/>
    <w:uiPriority w:val="9"/>
    <w:semiHidden/>
    <w:rsid w:val="00ED5D4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ED5D4C"/>
    <w:pPr>
      <w:spacing w:after="100"/>
    </w:pPr>
  </w:style>
  <w:style w:type="character" w:customStyle="1" w:styleId="Heading3Char">
    <w:name w:val="Heading 3 Char"/>
    <w:basedOn w:val="DefaultParagraphFont"/>
    <w:link w:val="Heading3"/>
    <w:uiPriority w:val="9"/>
    <w:semiHidden/>
    <w:rsid w:val="00ED5D4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2149">
      <w:bodyDiv w:val="1"/>
      <w:marLeft w:val="0"/>
      <w:marRight w:val="0"/>
      <w:marTop w:val="0"/>
      <w:marBottom w:val="0"/>
      <w:divBdr>
        <w:top w:val="none" w:sz="0" w:space="0" w:color="auto"/>
        <w:left w:val="none" w:sz="0" w:space="0" w:color="auto"/>
        <w:bottom w:val="none" w:sz="0" w:space="0" w:color="auto"/>
        <w:right w:val="none" w:sz="0" w:space="0" w:color="auto"/>
      </w:divBdr>
    </w:div>
    <w:div w:id="680081621">
      <w:bodyDiv w:val="1"/>
      <w:marLeft w:val="0"/>
      <w:marRight w:val="0"/>
      <w:marTop w:val="0"/>
      <w:marBottom w:val="0"/>
      <w:divBdr>
        <w:top w:val="none" w:sz="0" w:space="0" w:color="auto"/>
        <w:left w:val="none" w:sz="0" w:space="0" w:color="auto"/>
        <w:bottom w:val="none" w:sz="0" w:space="0" w:color="auto"/>
        <w:right w:val="none" w:sz="0" w:space="0" w:color="auto"/>
      </w:divBdr>
    </w:div>
    <w:div w:id="10694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enage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nage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79020-D4C8-4C59-A88C-7A5BC0F2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17</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hossein</dc:creator>
  <cp:lastModifiedBy>Rpipc</cp:lastModifiedBy>
  <cp:revision>653</cp:revision>
  <cp:lastPrinted>2021-06-20T11:09:00Z</cp:lastPrinted>
  <dcterms:created xsi:type="dcterms:W3CDTF">2016-09-11T05:41:00Z</dcterms:created>
  <dcterms:modified xsi:type="dcterms:W3CDTF">2024-08-08T16:55:00Z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f52548a8bc5dabe47cde106df4d2f0702021100a9d6fe84121934467ecb0791a</vt:lpwstr>
  </property>
</Properties>
</file>